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000000" w:themeColor="text1"/>
          <w:sz w:val="44"/>
          <w:szCs w:val="44"/>
          <w:lang w:bidi="ar-SA"/>
          <w14:textFill>
            <w14:solidFill>
              <w14:schemeClr w14:val="tx1"/>
            </w14:solidFill>
          </w14:textFill>
        </w:rPr>
      </w:pPr>
      <w:r>
        <w:rPr>
          <w:rFonts w:hint="eastAsia" w:asciiTheme="minorEastAsia" w:hAnsiTheme="minorEastAsia" w:cstheme="minorEastAsia"/>
          <w:b/>
          <w:bCs/>
          <w:color w:val="000000" w:themeColor="text1"/>
          <w:sz w:val="44"/>
          <w:szCs w:val="44"/>
          <w:lang w:bidi="ar-SA"/>
          <w14:textFill>
            <w14:solidFill>
              <w14:schemeClr w14:val="tx1"/>
            </w14:solidFill>
          </w14:textFill>
        </w:rPr>
        <w:t>广东省特种设备检测研究院佛山检测院</w:t>
      </w:r>
    </w:p>
    <w:p>
      <w:pPr>
        <w:jc w:val="center"/>
        <w:rPr>
          <w:rFonts w:asciiTheme="minorEastAsia" w:hAnsiTheme="minorEastAsia" w:cstheme="minorEastAsia"/>
          <w:b/>
          <w:bCs/>
          <w:color w:val="000000" w:themeColor="text1"/>
          <w:sz w:val="44"/>
          <w:szCs w:val="44"/>
          <w:lang w:bidi="ar-SA"/>
          <w14:textFill>
            <w14:solidFill>
              <w14:schemeClr w14:val="tx1"/>
            </w14:solidFill>
          </w14:textFill>
        </w:rPr>
      </w:pPr>
      <w:bookmarkStart w:id="0" w:name="_Hlk166520219"/>
      <w:r>
        <w:rPr>
          <w:rFonts w:hint="eastAsia" w:asciiTheme="minorEastAsia" w:hAnsiTheme="minorEastAsia" w:cstheme="minorEastAsia"/>
          <w:b/>
          <w:bCs/>
          <w:color w:val="000000" w:themeColor="text1"/>
          <w:sz w:val="44"/>
          <w:szCs w:val="44"/>
          <w:lang w:bidi="ar-SA"/>
          <w14:textFill>
            <w14:solidFill>
              <w14:schemeClr w14:val="tx1"/>
            </w14:solidFill>
          </w14:textFill>
        </w:rPr>
        <w:t>网络安全防护加固</w:t>
      </w:r>
      <w:bookmarkEnd w:id="0"/>
      <w:r>
        <w:rPr>
          <w:rFonts w:hint="eastAsia" w:asciiTheme="minorEastAsia" w:hAnsiTheme="minorEastAsia" w:cstheme="minorEastAsia"/>
          <w:b/>
          <w:bCs/>
          <w:color w:val="000000" w:themeColor="text1"/>
          <w:sz w:val="44"/>
          <w:szCs w:val="44"/>
          <w:lang w:bidi="ar-SA"/>
          <w14:textFill>
            <w14:solidFill>
              <w14:schemeClr w14:val="tx1"/>
            </w14:solidFill>
          </w14:textFill>
        </w:rPr>
        <w:t>采购项目竞价文件</w:t>
      </w:r>
    </w:p>
    <w:p>
      <w:pPr>
        <w:ind w:firstLine="643" w:firstLineChars="200"/>
        <w:rPr>
          <w:rFonts w:ascii="仿宋_GB2312" w:eastAsia="仿宋_GB2312"/>
          <w:b/>
          <w:bCs/>
          <w:color w:val="000000" w:themeColor="text1"/>
          <w:sz w:val="32"/>
          <w:szCs w:val="32"/>
          <w14:textFill>
            <w14:solidFill>
              <w14:schemeClr w14:val="tx1"/>
            </w14:solidFill>
          </w14:textFill>
        </w:rPr>
      </w:pP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广东省特种设备检测研究院佛山检测院（以下简称“采购人”）现就“广东省特种设备检测研究院佛山检测院网络安全防护加固采购项目”进行竞价采购，欢迎符合资格条件的投标人投标。</w:t>
      </w:r>
    </w:p>
    <w:p>
      <w:p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ascii="Times New Roman" w:hAnsi="黑体" w:eastAsia="黑体" w:cs="Times New Roman"/>
          <w:b/>
          <w:bCs/>
          <w:color w:val="000000" w:themeColor="text1"/>
          <w:kern w:val="0"/>
          <w:sz w:val="32"/>
          <w:szCs w:val="32"/>
          <w:lang w:bidi="ar-SA"/>
          <w14:textFill>
            <w14:solidFill>
              <w14:schemeClr w14:val="tx1"/>
            </w14:solidFill>
          </w14:textFill>
        </w:rPr>
        <w:t>一</w:t>
      </w:r>
      <w:r>
        <w:rPr>
          <w:rFonts w:ascii="Times New Roman" w:hAnsi="黑体" w:eastAsia="黑体" w:cs="Times New Roman"/>
          <w:b/>
          <w:bCs/>
          <w:color w:val="000000" w:themeColor="text1"/>
          <w:kern w:val="0"/>
          <w:sz w:val="32"/>
          <w:szCs w:val="32"/>
          <w:lang w:bidi="ar-SA"/>
          <w14:textFill>
            <w14:solidFill>
              <w14:schemeClr w14:val="tx1"/>
            </w14:solidFill>
          </w14:textFill>
        </w:rPr>
        <w:t>、招标项目</w:t>
      </w:r>
      <w:r>
        <w:rPr>
          <w:rFonts w:hint="eastAsia" w:ascii="Times New Roman" w:hAnsi="黑体" w:eastAsia="黑体" w:cs="Times New Roman"/>
          <w:b/>
          <w:bCs/>
          <w:color w:val="000000" w:themeColor="text1"/>
          <w:kern w:val="0"/>
          <w:sz w:val="32"/>
          <w:szCs w:val="32"/>
          <w:lang w:bidi="ar-SA"/>
          <w14:textFill>
            <w14:solidFill>
              <w14:schemeClr w14:val="tx1"/>
            </w14:solidFill>
          </w14:textFill>
        </w:rPr>
        <w:t>概况</w:t>
      </w:r>
      <w:r>
        <w:rPr>
          <w:rFonts w:ascii="Times New Roman" w:hAnsi="黑体" w:eastAsia="黑体" w:cs="Times New Roman"/>
          <w:b/>
          <w:bCs/>
          <w:color w:val="000000" w:themeColor="text1"/>
          <w:kern w:val="0"/>
          <w:sz w:val="32"/>
          <w:szCs w:val="32"/>
          <w:lang w:bidi="ar-SA"/>
          <w14:textFill>
            <w14:solidFill>
              <w14:schemeClr w14:val="tx1"/>
            </w14:solidFill>
          </w14:textFill>
        </w:rPr>
        <w:t>及要求</w:t>
      </w:r>
    </w:p>
    <w:p>
      <w:pPr>
        <w:ind w:firstLine="643" w:firstLineChars="200"/>
        <w:outlineLvl w:val="1"/>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（一）项目概况</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项目名称：广东省特种设备检测研究院佛山检测院网络安全防护加固采购项目。</w:t>
      </w:r>
    </w:p>
    <w:p>
      <w:pPr>
        <w:widowControl/>
        <w:spacing w:line="360" w:lineRule="auto"/>
        <w:ind w:firstLine="640" w:firstLineChars="200"/>
        <w:jc w:val="left"/>
        <w:rPr>
          <w:rFonts w:ascii="仿宋" w:hAnsi="仿宋" w:eastAsia="仿宋" w:cs="仿宋"/>
          <w:b/>
          <w:bCs/>
          <w:color w:val="000000"/>
          <w:kern w:val="0"/>
          <w:sz w:val="28"/>
          <w:lang w:bidi="ar"/>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采购内容：</w:t>
      </w:r>
      <w:bookmarkStart w:id="1" w:name="_Hlk166516816"/>
      <w:r>
        <w:rPr>
          <w:rFonts w:hint="eastAsia" w:ascii="仿宋" w:hAnsi="仿宋" w:eastAsia="仿宋" w:cs="仿宋"/>
          <w:color w:val="000000"/>
          <w:kern w:val="0"/>
          <w:sz w:val="28"/>
          <w:lang w:bidi="ar"/>
        </w:rPr>
        <w:t>下一代防火墙</w:t>
      </w:r>
      <w:bookmarkEnd w:id="1"/>
    </w:p>
    <w:p>
      <w:pPr>
        <w:widowControl/>
        <w:numPr>
          <w:ilvl w:val="0"/>
          <w:numId w:val="1"/>
        </w:numPr>
        <w:spacing w:line="360" w:lineRule="auto"/>
        <w:jc w:val="left"/>
        <w:rPr>
          <w:rFonts w:ascii="仿宋" w:hAnsi="仿宋" w:eastAsia="仿宋" w:cs="仿宋"/>
          <w:kern w:val="0"/>
          <w:sz w:val="28"/>
          <w:lang w:bidi="ar"/>
        </w:rPr>
      </w:pPr>
      <w:bookmarkStart w:id="2" w:name="_Hlk166517833"/>
      <w:r>
        <w:rPr>
          <w:rFonts w:hint="eastAsia" w:ascii="仿宋" w:hAnsi="仿宋" w:eastAsia="仿宋" w:cs="仿宋"/>
          <w:kern w:val="0"/>
          <w:sz w:val="28"/>
          <w:lang w:bidi="ar"/>
        </w:rPr>
        <w:t>下一代防火墙2台，含IPS、WAF等功能模块。</w:t>
      </w:r>
      <w:r>
        <w:rPr>
          <w:rFonts w:hint="eastAsia" w:ascii="仿宋" w:hAnsi="仿宋" w:eastAsia="仿宋" w:cs="仿宋"/>
          <w:color w:val="000000"/>
          <w:kern w:val="0"/>
          <w:sz w:val="28"/>
          <w:lang w:bidi="ar"/>
        </w:rPr>
        <w:t>【</w:t>
      </w:r>
      <w:r>
        <w:rPr>
          <w:rFonts w:hint="eastAsia" w:ascii="仿宋" w:hAnsi="仿宋" w:eastAsia="仿宋" w:cs="仿宋"/>
          <w:kern w:val="0"/>
          <w:sz w:val="28"/>
          <w:lang w:bidi="ar"/>
        </w:rPr>
        <w:t>详见</w:t>
      </w:r>
      <w:r>
        <w:rPr>
          <w:rFonts w:hint="eastAsia" w:ascii="仿宋" w:hAnsi="仿宋" w:eastAsia="仿宋" w:cs="仿宋"/>
          <w:color w:val="000000"/>
          <w:kern w:val="0"/>
          <w:sz w:val="28"/>
          <w:lang w:bidi="ar"/>
        </w:rPr>
        <w:t>(二）技术要求】</w:t>
      </w:r>
    </w:p>
    <w:bookmarkEnd w:id="2"/>
    <w:p>
      <w:pPr>
        <w:widowControl/>
        <w:numPr>
          <w:ilvl w:val="0"/>
          <w:numId w:val="1"/>
        </w:numPr>
        <w:spacing w:line="360" w:lineRule="auto"/>
        <w:jc w:val="left"/>
        <w:rPr>
          <w:rFonts w:ascii="仿宋" w:hAnsi="仿宋" w:eastAsia="仿宋" w:cs="仿宋"/>
          <w:color w:val="auto"/>
          <w:kern w:val="0"/>
          <w:sz w:val="28"/>
          <w:lang w:bidi="ar"/>
        </w:rPr>
      </w:pPr>
      <w:r>
        <w:rPr>
          <w:rFonts w:hint="eastAsia" w:ascii="仿宋" w:hAnsi="仿宋" w:eastAsia="仿宋" w:cs="仿宋"/>
          <w:color w:val="auto"/>
          <w:kern w:val="0"/>
          <w:sz w:val="28"/>
          <w:lang w:bidi="ar"/>
        </w:rPr>
        <w:t>供方需到指定现场，按照采购人提供的技术要求进行上架、调试。</w:t>
      </w:r>
    </w:p>
    <w:p>
      <w:pPr>
        <w:pStyle w:val="2"/>
        <w:rPr>
          <w:rFonts w:eastAsia="仿宋"/>
          <w:color w:val="auto"/>
        </w:rPr>
      </w:pPr>
      <w:r>
        <w:rPr>
          <w:rFonts w:hint="eastAsia" w:ascii="仿宋" w:hAnsi="仿宋" w:eastAsia="仿宋" w:cs="仿宋"/>
          <w:b w:val="0"/>
          <w:bCs w:val="0"/>
          <w:color w:val="auto"/>
          <w:kern w:val="0"/>
          <w:sz w:val="28"/>
          <w:lang w:bidi="ar"/>
        </w:rPr>
        <w:t>3)</w:t>
      </w:r>
      <w:r>
        <w:rPr>
          <w:rFonts w:hint="eastAsia" w:ascii="仿宋" w:hAnsi="仿宋" w:eastAsia="仿宋" w:cs="仿宋"/>
          <w:b w:val="0"/>
          <w:bCs w:val="0"/>
          <w:kern w:val="0"/>
          <w:sz w:val="28"/>
          <w:szCs w:val="28"/>
          <w:lang w:val="en-US" w:eastAsia="zh-CN" w:bidi="ar"/>
        </w:rPr>
        <w:t xml:space="preserve"> 按需方要求，将原两台下一代防火墙部署到三水、高明分地址，并按需方要求配置设备。</w:t>
      </w:r>
    </w:p>
    <w:p>
      <w:pPr>
        <w:widowControl/>
        <w:spacing w:line="360" w:lineRule="auto"/>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3.项目预算：240000元。本项目报价为全包价，包含设备、配件的价格及所需要的各种运输、装卸、安装、调试以及税费等等一切费用。</w:t>
      </w:r>
    </w:p>
    <w:p>
      <w:pPr>
        <w:pStyle w:val="2"/>
      </w:pPr>
      <w:r>
        <w:br w:type="page"/>
      </w:r>
    </w:p>
    <w:p>
      <w:pPr>
        <w:ind w:firstLine="643" w:firstLineChars="200"/>
        <w:outlineLvl w:val="1"/>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（二）技术要求</w:t>
      </w:r>
    </w:p>
    <w:p>
      <w:pPr>
        <w:jc w:val="center"/>
        <w:rPr>
          <w:b/>
          <w:szCs w:val="21"/>
        </w:rPr>
      </w:pPr>
      <w:r>
        <w:rPr>
          <w:rFonts w:hint="eastAsia"/>
          <w:bCs/>
          <w:sz w:val="40"/>
          <w:szCs w:val="40"/>
        </w:rPr>
        <w:t xml:space="preserve">1.需求清单   </w:t>
      </w:r>
    </w:p>
    <w:tbl>
      <w:tblPr>
        <w:tblStyle w:val="8"/>
        <w:tblpPr w:leftFromText="180" w:rightFromText="180" w:vertAnchor="text" w:horzAnchor="page" w:tblpX="2317" w:tblpY="232"/>
        <w:tblOverlap w:val="never"/>
        <w:tblW w:w="8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8"/>
        <w:gridCol w:w="4611"/>
        <w:gridCol w:w="2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8" w:hRule="atLeast"/>
        </w:trPr>
        <w:tc>
          <w:tcPr>
            <w:tcW w:w="1078" w:type="dxa"/>
          </w:tcPr>
          <w:p>
            <w:pPr>
              <w:jc w:val="center"/>
              <w:rPr>
                <w:b/>
                <w:szCs w:val="21"/>
              </w:rPr>
            </w:pPr>
            <w:r>
              <w:rPr>
                <w:rFonts w:hint="eastAsia"/>
                <w:b/>
                <w:szCs w:val="21"/>
              </w:rPr>
              <w:t>编号</w:t>
            </w:r>
          </w:p>
        </w:tc>
        <w:tc>
          <w:tcPr>
            <w:tcW w:w="4611" w:type="dxa"/>
          </w:tcPr>
          <w:p>
            <w:pPr>
              <w:jc w:val="center"/>
              <w:rPr>
                <w:b/>
                <w:szCs w:val="21"/>
              </w:rPr>
            </w:pPr>
            <w:r>
              <w:rPr>
                <w:rFonts w:hint="eastAsia"/>
                <w:b/>
                <w:szCs w:val="21"/>
              </w:rPr>
              <w:t>名称及规格型号</w:t>
            </w:r>
          </w:p>
        </w:tc>
        <w:tc>
          <w:tcPr>
            <w:tcW w:w="2633" w:type="dxa"/>
          </w:tcPr>
          <w:p>
            <w:pPr>
              <w:jc w:val="center"/>
              <w:rPr>
                <w:b/>
                <w:szCs w:val="21"/>
              </w:rPr>
            </w:pPr>
            <w:r>
              <w:rPr>
                <w:rFonts w:hint="eastAsia"/>
                <w:b/>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078" w:type="dxa"/>
          </w:tcPr>
          <w:p>
            <w:pPr>
              <w:jc w:val="center"/>
              <w:rPr>
                <w:bCs/>
                <w:szCs w:val="21"/>
              </w:rPr>
            </w:pPr>
            <w:r>
              <w:rPr>
                <w:rFonts w:hint="eastAsia"/>
                <w:bCs/>
                <w:szCs w:val="21"/>
              </w:rPr>
              <w:t>1</w:t>
            </w:r>
          </w:p>
        </w:tc>
        <w:tc>
          <w:tcPr>
            <w:tcW w:w="4611" w:type="dxa"/>
          </w:tcPr>
          <w:p>
            <w:pPr>
              <w:jc w:val="center"/>
              <w:rPr>
                <w:bCs/>
                <w:szCs w:val="21"/>
              </w:rPr>
            </w:pPr>
            <w:r>
              <w:rPr>
                <w:rFonts w:hint="eastAsia"/>
                <w:bCs/>
                <w:szCs w:val="21"/>
              </w:rPr>
              <w:t>深信服下一代防火墙</w:t>
            </w:r>
            <w:r>
              <w:rPr>
                <w:bCs/>
                <w:szCs w:val="21"/>
              </w:rPr>
              <w:t>AF-1000-L2200</w:t>
            </w:r>
          </w:p>
        </w:tc>
        <w:tc>
          <w:tcPr>
            <w:tcW w:w="2633" w:type="dxa"/>
          </w:tcPr>
          <w:p>
            <w:pPr>
              <w:jc w:val="center"/>
              <w:rPr>
                <w:bCs/>
                <w:szCs w:val="21"/>
              </w:rPr>
            </w:pPr>
            <w:r>
              <w:rPr>
                <w:rFonts w:hint="eastAsia"/>
                <w:bCs/>
                <w:szCs w:val="21"/>
              </w:rPr>
              <w:t>2</w:t>
            </w:r>
            <w:r>
              <w:rPr>
                <w:bCs/>
                <w:szCs w:val="21"/>
              </w:rPr>
              <w:t>台</w:t>
            </w:r>
          </w:p>
        </w:tc>
      </w:tr>
    </w:tbl>
    <w:p/>
    <w:p>
      <w:pPr>
        <w:ind w:firstLine="2800" w:firstLineChars="700"/>
      </w:pPr>
      <w:r>
        <w:rPr>
          <w:rFonts w:hint="eastAsia"/>
          <w:bCs/>
          <w:sz w:val="40"/>
          <w:szCs w:val="40"/>
        </w:rPr>
        <w:t>2.具体参数要求</w:t>
      </w:r>
    </w:p>
    <w:tbl>
      <w:tblPr>
        <w:tblStyle w:val="8"/>
        <w:tblpPr w:leftFromText="180" w:rightFromText="180" w:vertAnchor="text" w:horzAnchor="page" w:tblpX="2317" w:tblpY="232"/>
        <w:tblOverlap w:val="never"/>
        <w:tblW w:w="8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126"/>
        <w:gridCol w:w="5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817" w:type="dxa"/>
          </w:tcPr>
          <w:p>
            <w:pPr>
              <w:jc w:val="center"/>
              <w:rPr>
                <w:bCs/>
                <w:szCs w:val="21"/>
              </w:rPr>
            </w:pPr>
            <w:r>
              <w:rPr>
                <w:rFonts w:hint="eastAsia"/>
                <w:bCs/>
                <w:szCs w:val="21"/>
              </w:rPr>
              <w:t>编号</w:t>
            </w:r>
          </w:p>
        </w:tc>
        <w:tc>
          <w:tcPr>
            <w:tcW w:w="2126" w:type="dxa"/>
          </w:tcPr>
          <w:p>
            <w:pPr>
              <w:jc w:val="center"/>
              <w:rPr>
                <w:bCs/>
                <w:szCs w:val="21"/>
              </w:rPr>
            </w:pPr>
            <w:r>
              <w:rPr>
                <w:rFonts w:hint="eastAsia"/>
                <w:bCs/>
                <w:szCs w:val="21"/>
              </w:rPr>
              <w:t>名称及规格型号</w:t>
            </w:r>
          </w:p>
        </w:tc>
        <w:tc>
          <w:tcPr>
            <w:tcW w:w="5379" w:type="dxa"/>
          </w:tcPr>
          <w:p>
            <w:pPr>
              <w:jc w:val="center"/>
              <w:rPr>
                <w:bCs/>
                <w:szCs w:val="21"/>
              </w:rPr>
            </w:pPr>
            <w:r>
              <w:rPr>
                <w:rFonts w:hint="eastAsia"/>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17" w:type="dxa"/>
            <w:vAlign w:val="center"/>
          </w:tcPr>
          <w:p>
            <w:pPr>
              <w:jc w:val="center"/>
              <w:rPr>
                <w:bCs/>
                <w:szCs w:val="21"/>
              </w:rPr>
            </w:pPr>
            <w:r>
              <w:rPr>
                <w:rFonts w:hint="eastAsia"/>
                <w:bCs/>
                <w:szCs w:val="21"/>
              </w:rPr>
              <w:t>1</w:t>
            </w:r>
          </w:p>
        </w:tc>
        <w:tc>
          <w:tcPr>
            <w:tcW w:w="2126" w:type="dxa"/>
            <w:vAlign w:val="center"/>
          </w:tcPr>
          <w:p>
            <w:pPr>
              <w:jc w:val="center"/>
              <w:rPr>
                <w:bCs/>
                <w:szCs w:val="21"/>
              </w:rPr>
            </w:pPr>
            <w:r>
              <w:rPr>
                <w:rFonts w:hint="eastAsia"/>
                <w:bCs/>
                <w:szCs w:val="21"/>
              </w:rPr>
              <w:t>深信服下一代防火墙</w:t>
            </w:r>
            <w:r>
              <w:rPr>
                <w:bCs/>
                <w:szCs w:val="21"/>
              </w:rPr>
              <w:t>AF-1000-L2200</w:t>
            </w:r>
          </w:p>
        </w:tc>
        <w:tc>
          <w:tcPr>
            <w:tcW w:w="5379" w:type="dxa"/>
          </w:tcPr>
          <w:p>
            <w:pPr>
              <w:pStyle w:val="11"/>
              <w:numPr>
                <w:ilvl w:val="0"/>
                <w:numId w:val="2"/>
              </w:numPr>
              <w:ind w:firstLineChars="0"/>
              <w:jc w:val="left"/>
              <w:rPr>
                <w:bCs/>
                <w:szCs w:val="21"/>
              </w:rPr>
            </w:pPr>
            <w:r>
              <w:rPr>
                <w:rFonts w:hint="eastAsia"/>
                <w:bCs/>
                <w:szCs w:val="21"/>
              </w:rPr>
              <w:t>▲产品应用多核并行处理架构，并采用国产处理器和国产操作系统。</w:t>
            </w:r>
          </w:p>
          <w:p>
            <w:pPr>
              <w:pStyle w:val="11"/>
              <w:numPr>
                <w:ilvl w:val="0"/>
                <w:numId w:val="2"/>
              </w:numPr>
              <w:ind w:firstLineChars="0"/>
              <w:jc w:val="left"/>
              <w:rPr>
                <w:bCs/>
                <w:szCs w:val="21"/>
              </w:rPr>
            </w:pPr>
            <w:r>
              <w:rPr>
                <w:rFonts w:hint="eastAsia"/>
                <w:bCs/>
                <w:szCs w:val="21"/>
              </w:rPr>
              <w:t>▲性能参数：网络层吞吐量：20G，应用层吞吐量：15G，防病毒吞吐量：2G，IPS吞吐量：2G，全威胁吞吐量：1.5G，并发连接数：800万，HTTP新建连接数：16万，IPSec VPN 最大接入数：1500，IPSec  VPN吞吐量：1G。</w:t>
            </w:r>
          </w:p>
          <w:p>
            <w:pPr>
              <w:pStyle w:val="11"/>
              <w:numPr>
                <w:ilvl w:val="0"/>
                <w:numId w:val="2"/>
              </w:numPr>
              <w:ind w:firstLineChars="0"/>
              <w:jc w:val="left"/>
              <w:rPr>
                <w:bCs/>
                <w:szCs w:val="21"/>
              </w:rPr>
            </w:pPr>
            <w:r>
              <w:rPr>
                <w:rFonts w:hint="eastAsia"/>
                <w:bCs/>
                <w:szCs w:val="21"/>
              </w:rPr>
              <w:t>▲硬件参数：规格：1U，内存大小：16G，硬盘容量：128G SSD，电源：冗余电源，接口：6千兆电口+2万兆光口（扩展）。</w:t>
            </w:r>
          </w:p>
          <w:p>
            <w:pPr>
              <w:pStyle w:val="11"/>
              <w:numPr>
                <w:ilvl w:val="0"/>
                <w:numId w:val="2"/>
              </w:numPr>
              <w:ind w:firstLineChars="0"/>
              <w:jc w:val="left"/>
              <w:rPr>
                <w:bCs/>
                <w:szCs w:val="21"/>
              </w:rPr>
            </w:pPr>
            <w:r>
              <w:rPr>
                <w:rFonts w:hint="eastAsia"/>
                <w:bCs/>
                <w:szCs w:val="21"/>
              </w:rPr>
              <w:t>▲包含软件升级*3年、产品质保*3年。</w:t>
            </w:r>
          </w:p>
          <w:p>
            <w:pPr>
              <w:pStyle w:val="11"/>
              <w:numPr>
                <w:ilvl w:val="0"/>
                <w:numId w:val="2"/>
              </w:numPr>
              <w:ind w:firstLineChars="0"/>
              <w:jc w:val="left"/>
              <w:rPr>
                <w:bCs/>
                <w:szCs w:val="21"/>
              </w:rPr>
            </w:pPr>
            <w:r>
              <w:rPr>
                <w:rFonts w:hint="eastAsia"/>
                <w:bCs/>
                <w:szCs w:val="21"/>
              </w:rPr>
              <w:t>产品支持策略路由负载，支持基于服务、ISP地址、应用、地域等维度进行智能选路，保证关键业务流量通过优质链路转发，支持加权流量、带宽比例、线路优先等负载均衡调度算法。</w:t>
            </w:r>
          </w:p>
          <w:p>
            <w:pPr>
              <w:pStyle w:val="11"/>
              <w:numPr>
                <w:ilvl w:val="0"/>
                <w:numId w:val="2"/>
              </w:numPr>
              <w:ind w:firstLineChars="0"/>
              <w:jc w:val="left"/>
              <w:rPr>
                <w:bCs/>
                <w:szCs w:val="21"/>
              </w:rPr>
            </w:pPr>
            <w:r>
              <w:rPr>
                <w:rFonts w:hint="eastAsia"/>
                <w:bCs/>
                <w:szCs w:val="21"/>
              </w:rPr>
              <w:t>产品支持IPSec VPN智能选路功能，根据线路质量实现自动链路切换。（需提供产品功能截图证明）</w:t>
            </w:r>
          </w:p>
          <w:p>
            <w:pPr>
              <w:pStyle w:val="11"/>
              <w:numPr>
                <w:ilvl w:val="0"/>
                <w:numId w:val="2"/>
              </w:numPr>
              <w:ind w:firstLineChars="0"/>
              <w:jc w:val="left"/>
              <w:rPr>
                <w:bCs/>
                <w:szCs w:val="21"/>
              </w:rPr>
            </w:pPr>
            <w:r>
              <w:rPr>
                <w:rFonts w:hint="eastAsia"/>
                <w:bCs/>
                <w:szCs w:val="21"/>
              </w:rPr>
              <w:t>产品支持对不少于9160种应用的识别和控制，应用类型包括游戏、购物、图书百科、工作招聘、P2P下载、聊天工具、旅游出行、股票软件等类型应用进行检测与控制。（需提供产品功能截图证明）</w:t>
            </w:r>
          </w:p>
          <w:p>
            <w:pPr>
              <w:pStyle w:val="11"/>
              <w:numPr>
                <w:ilvl w:val="0"/>
                <w:numId w:val="2"/>
              </w:numPr>
              <w:ind w:firstLineChars="0"/>
              <w:jc w:val="left"/>
              <w:rPr>
                <w:bCs/>
                <w:szCs w:val="21"/>
              </w:rPr>
            </w:pPr>
            <w:r>
              <w:rPr>
                <w:rFonts w:hint="eastAsia"/>
                <w:bCs/>
                <w:szCs w:val="21"/>
              </w:rPr>
              <w:t>▲产品支持</w:t>
            </w:r>
            <w:r>
              <w:rPr>
                <w:bCs/>
                <w:szCs w:val="21"/>
              </w:rPr>
              <w:t>ftp</w:t>
            </w:r>
            <w:r>
              <w:rPr>
                <w:rFonts w:hint="eastAsia"/>
                <w:bCs/>
                <w:szCs w:val="21"/>
              </w:rPr>
              <w:t>协议命令控制功能，至少包含</w:t>
            </w:r>
            <w:r>
              <w:rPr>
                <w:bCs/>
                <w:szCs w:val="21"/>
              </w:rPr>
              <w:t>delete</w:t>
            </w:r>
            <w:r>
              <w:rPr>
                <w:rFonts w:hint="eastAsia"/>
                <w:bCs/>
                <w:szCs w:val="21"/>
              </w:rPr>
              <w:t>、</w:t>
            </w:r>
            <w:r>
              <w:rPr>
                <w:bCs/>
                <w:szCs w:val="21"/>
              </w:rPr>
              <w:t>rmdir</w:t>
            </w:r>
            <w:r>
              <w:rPr>
                <w:rFonts w:hint="eastAsia"/>
                <w:bCs/>
                <w:szCs w:val="21"/>
              </w:rPr>
              <w:t>、</w:t>
            </w:r>
            <w:r>
              <w:rPr>
                <w:bCs/>
                <w:szCs w:val="21"/>
              </w:rPr>
              <w:t>mkdir</w:t>
            </w:r>
            <w:r>
              <w:rPr>
                <w:rFonts w:hint="eastAsia"/>
                <w:bCs/>
                <w:szCs w:val="21"/>
              </w:rPr>
              <w:t>、</w:t>
            </w:r>
            <w:r>
              <w:rPr>
                <w:bCs/>
                <w:szCs w:val="21"/>
              </w:rPr>
              <w:t>rename</w:t>
            </w:r>
            <w:r>
              <w:rPr>
                <w:rFonts w:hint="eastAsia"/>
                <w:bCs/>
                <w:szCs w:val="21"/>
              </w:rPr>
              <w:t>、</w:t>
            </w:r>
            <w:r>
              <w:rPr>
                <w:bCs/>
                <w:szCs w:val="21"/>
              </w:rPr>
              <w:t>mget</w:t>
            </w:r>
            <w:r>
              <w:rPr>
                <w:rFonts w:hint="eastAsia"/>
                <w:bCs/>
                <w:szCs w:val="21"/>
              </w:rPr>
              <w:t>、</w:t>
            </w:r>
            <w:r>
              <w:rPr>
                <w:bCs/>
                <w:szCs w:val="21"/>
              </w:rPr>
              <w:t>dir</w:t>
            </w:r>
            <w:r>
              <w:rPr>
                <w:rFonts w:hint="eastAsia"/>
                <w:bCs/>
                <w:szCs w:val="21"/>
              </w:rPr>
              <w:t>、</w:t>
            </w:r>
            <w:r>
              <w:rPr>
                <w:bCs/>
                <w:szCs w:val="21"/>
              </w:rPr>
              <w:t>mput</w:t>
            </w:r>
            <w:r>
              <w:rPr>
                <w:rFonts w:hint="eastAsia"/>
                <w:bCs/>
                <w:szCs w:val="21"/>
              </w:rPr>
              <w:t>、</w:t>
            </w:r>
            <w:r>
              <w:rPr>
                <w:bCs/>
                <w:szCs w:val="21"/>
              </w:rPr>
              <w:t>get</w:t>
            </w:r>
            <w:r>
              <w:rPr>
                <w:rFonts w:hint="eastAsia"/>
                <w:bCs/>
                <w:szCs w:val="21"/>
              </w:rPr>
              <w:t>、</w:t>
            </w:r>
            <w:r>
              <w:rPr>
                <w:bCs/>
                <w:szCs w:val="21"/>
              </w:rPr>
              <w:t>put</w:t>
            </w:r>
            <w:r>
              <w:rPr>
                <w:rFonts w:hint="eastAsia"/>
                <w:bCs/>
                <w:szCs w:val="21"/>
              </w:rPr>
              <w:t>等，保护对外服务不被恶意篡改。</w:t>
            </w:r>
          </w:p>
          <w:p>
            <w:pPr>
              <w:pStyle w:val="11"/>
              <w:numPr>
                <w:ilvl w:val="0"/>
                <w:numId w:val="2"/>
              </w:numPr>
              <w:ind w:firstLineChars="0"/>
              <w:jc w:val="left"/>
              <w:rPr>
                <w:bCs/>
                <w:szCs w:val="21"/>
              </w:rPr>
            </w:pPr>
            <w:r>
              <w:rPr>
                <w:rFonts w:hint="eastAsia"/>
                <w:bCs/>
                <w:szCs w:val="21"/>
              </w:rPr>
              <w:t>▲产品支持Cookie攻击防护功能，并通过日志记录Cookie被篡改。所投产品必须提供具备CMA认证的第三方权威机构关于“Cookie攻击防护”功能项的产品检测报告。</w:t>
            </w:r>
          </w:p>
          <w:p>
            <w:pPr>
              <w:pStyle w:val="11"/>
              <w:numPr>
                <w:ilvl w:val="0"/>
                <w:numId w:val="2"/>
              </w:numPr>
              <w:ind w:firstLineChars="0"/>
              <w:jc w:val="left"/>
              <w:rPr>
                <w:bCs/>
                <w:szCs w:val="21"/>
              </w:rPr>
            </w:pPr>
            <w:r>
              <w:rPr>
                <w:rFonts w:hint="eastAsia"/>
                <w:bCs/>
                <w:szCs w:val="21"/>
              </w:rPr>
              <w:t>产品预定义漏洞特征数量超过7650种，支持在产品漏洞特征库中以漏洞名称、漏洞ID、漏洞CVE标识、危险等级和漏洞描述等条件快速查询特定漏洞特征信息，支持用户自定义IPS规则。（需提供产品功能截图证明）</w:t>
            </w:r>
          </w:p>
          <w:p>
            <w:pPr>
              <w:pStyle w:val="11"/>
              <w:numPr>
                <w:ilvl w:val="0"/>
                <w:numId w:val="2"/>
              </w:numPr>
              <w:ind w:firstLineChars="0"/>
              <w:jc w:val="left"/>
              <w:rPr>
                <w:bCs/>
                <w:szCs w:val="21"/>
              </w:rPr>
            </w:pPr>
            <w:r>
              <w:rPr>
                <w:rFonts w:hint="eastAsia"/>
                <w:bCs/>
                <w:szCs w:val="21"/>
              </w:rPr>
              <w:t>▲产品支持僵尸主机检测功能，产品预定义特征库超过110万种，可识别主机的异常外联行为。（需提供产品功能截图证明）</w:t>
            </w:r>
          </w:p>
          <w:p>
            <w:pPr>
              <w:pStyle w:val="11"/>
              <w:numPr>
                <w:ilvl w:val="0"/>
                <w:numId w:val="2"/>
              </w:numPr>
              <w:ind w:firstLineChars="0"/>
              <w:jc w:val="left"/>
              <w:rPr>
                <w:bCs/>
                <w:szCs w:val="21"/>
              </w:rPr>
            </w:pPr>
            <w:r>
              <w:rPr>
                <w:rFonts w:hint="eastAsia"/>
                <w:bCs/>
                <w:szCs w:val="21"/>
              </w:rPr>
              <w:t>▲产品支持对请求报文头的X-Forward-For字段检测，并对非法源IP进行日志记录和联动封锁。（需提供产品功能截图证明）</w:t>
            </w:r>
          </w:p>
          <w:p>
            <w:pPr>
              <w:pStyle w:val="11"/>
              <w:numPr>
                <w:ilvl w:val="0"/>
                <w:numId w:val="2"/>
              </w:numPr>
              <w:ind w:firstLineChars="0"/>
              <w:jc w:val="left"/>
              <w:rPr>
                <w:bCs/>
                <w:szCs w:val="21"/>
              </w:rPr>
            </w:pPr>
            <w:r>
              <w:rPr>
                <w:rFonts w:hint="eastAsia"/>
                <w:bCs/>
                <w:szCs w:val="21"/>
              </w:rPr>
              <w:t>产品支持与终端安全软件联动管理，在防火墙产品完成终端安全策略设置和内网终端安全软件的统一管理。（需提供产品功能截图证明）</w:t>
            </w:r>
          </w:p>
          <w:p>
            <w:pPr>
              <w:pStyle w:val="11"/>
              <w:numPr>
                <w:ilvl w:val="0"/>
                <w:numId w:val="2"/>
              </w:numPr>
              <w:ind w:firstLineChars="0"/>
              <w:jc w:val="left"/>
              <w:rPr>
                <w:bCs/>
                <w:szCs w:val="21"/>
              </w:rPr>
            </w:pPr>
            <w:r>
              <w:rPr>
                <w:rFonts w:hint="eastAsia"/>
                <w:bCs/>
                <w:szCs w:val="21"/>
              </w:rPr>
              <w:t>产品支持对压缩病毒文件进行检测和拦截，压缩层数支持15层及以上。</w:t>
            </w:r>
          </w:p>
          <w:p>
            <w:pPr>
              <w:pStyle w:val="11"/>
              <w:numPr>
                <w:ilvl w:val="0"/>
                <w:numId w:val="2"/>
              </w:numPr>
              <w:ind w:firstLineChars="0"/>
              <w:jc w:val="left"/>
              <w:rPr>
                <w:bCs/>
                <w:szCs w:val="21"/>
              </w:rPr>
            </w:pPr>
            <w:r>
              <w:rPr>
                <w:rFonts w:hint="eastAsia"/>
                <w:bCs/>
                <w:szCs w:val="21"/>
              </w:rPr>
              <w:t>产品支持未知威胁检测能力，需提供公安部计算机信息系统安全产品质量监督检验中心、中国信息安全测评中心、中华人民共和国国家版权局、公安部信息安全产品检测中心之中任意一家检测机构出具关于“未知威胁检测”的证书或检测报告。</w:t>
            </w:r>
          </w:p>
          <w:p>
            <w:pPr>
              <w:pStyle w:val="11"/>
              <w:numPr>
                <w:ilvl w:val="0"/>
                <w:numId w:val="2"/>
              </w:numPr>
              <w:ind w:firstLineChars="0"/>
              <w:jc w:val="left"/>
              <w:rPr>
                <w:bCs/>
                <w:szCs w:val="21"/>
              </w:rPr>
            </w:pPr>
            <w:r>
              <w:rPr>
                <w:rFonts w:hint="eastAsia"/>
                <w:bCs/>
                <w:szCs w:val="21"/>
              </w:rPr>
              <w:t>▲产品支持勒索病毒检测与防御功能，需提供产品功能截图证明，并提供公安部计算机信息系统安全产品质量监督检验中心、中国信息安全测评中心、中华人民共和国国家版权局、公安部信息安全产品检测中心之中任意一家检测机构出具关于“勒索防护”的证书或检测报告证明功能有效性。</w:t>
            </w:r>
          </w:p>
          <w:p>
            <w:pPr>
              <w:pStyle w:val="11"/>
              <w:numPr>
                <w:ilvl w:val="0"/>
                <w:numId w:val="2"/>
              </w:numPr>
              <w:ind w:firstLineChars="0"/>
              <w:jc w:val="left"/>
              <w:rPr>
                <w:bCs/>
                <w:szCs w:val="21"/>
              </w:rPr>
            </w:pPr>
            <w:r>
              <w:rPr>
                <w:rFonts w:hint="eastAsia"/>
                <w:bCs/>
                <w:szCs w:val="21"/>
              </w:rPr>
              <w:t>▲为保障产品平台安全，所投产品的生产厂商具备云安全成熟度成熟度模型CS-CMMI5认证，提供证书复印件并加盖厂商公章。</w:t>
            </w:r>
          </w:p>
        </w:tc>
      </w:tr>
    </w:tbl>
    <w:p/>
    <w:p>
      <w:pPr>
        <w:pStyle w:val="2"/>
      </w:pPr>
      <w:r>
        <w:br w:type="page"/>
      </w:r>
    </w:p>
    <w:p>
      <w:pPr>
        <w:ind w:firstLine="643" w:firstLineChars="200"/>
        <w:outlineLvl w:val="1"/>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（三）商务要求</w:t>
      </w:r>
    </w:p>
    <w:p>
      <w:pPr>
        <w:ind w:firstLine="643" w:firstLineChars="200"/>
        <w:outlineLvl w:val="2"/>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14:textFill>
            <w14:solidFill>
              <w14:schemeClr w14:val="tx1"/>
            </w14:solidFill>
          </w14:textFill>
        </w:rPr>
        <w:t>交付要求：</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ascii="仿宋_GB2312" w:eastAsia="仿宋_GB2312"/>
          <w:color w:val="auto"/>
          <w:sz w:val="32"/>
          <w:szCs w:val="32"/>
        </w:rPr>
        <w:t>1</w:t>
      </w:r>
      <w:r>
        <w:rPr>
          <w:rFonts w:hint="eastAsia" w:ascii="仿宋_GB2312" w:eastAsia="仿宋_GB2312"/>
          <w:color w:val="auto"/>
          <w:sz w:val="32"/>
          <w:szCs w:val="32"/>
        </w:rPr>
        <w:t>）交付时间：自合同</w:t>
      </w:r>
      <w:r>
        <w:rPr>
          <w:rFonts w:ascii="仿宋_GB2312" w:eastAsia="仿宋_GB2312"/>
          <w:color w:val="auto"/>
          <w:sz w:val="32"/>
          <w:szCs w:val="32"/>
        </w:rPr>
        <w:t>签订之日</w:t>
      </w:r>
      <w:r>
        <w:rPr>
          <w:rFonts w:hint="eastAsia" w:ascii="仿宋_GB2312" w:eastAsia="仿宋_GB2312"/>
          <w:color w:val="auto"/>
          <w:sz w:val="32"/>
          <w:szCs w:val="32"/>
        </w:rPr>
        <w:t>起十五个自然日内将合同所列货物送到采购人指定送货地点并按照要求安装、组装，调试完毕，确认正常运行后</w:t>
      </w:r>
      <w:r>
        <w:rPr>
          <w:rFonts w:ascii="仿宋_GB2312" w:eastAsia="仿宋_GB2312"/>
          <w:color w:val="auto"/>
          <w:sz w:val="32"/>
          <w:szCs w:val="32"/>
        </w:rPr>
        <w:t>的</w:t>
      </w:r>
      <w:r>
        <w:rPr>
          <w:rFonts w:hint="eastAsia" w:ascii="仿宋_GB2312" w:eastAsia="仿宋_GB2312"/>
          <w:color w:val="auto"/>
          <w:sz w:val="32"/>
          <w:szCs w:val="32"/>
        </w:rPr>
        <w:t>十个自然日内通过验收。</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（2）送货地点：采购人指定地址，由供应商负责办理运输和装卸、安装调试运行等，费用由供应商负责，</w:t>
      </w:r>
      <w:r>
        <w:rPr>
          <w:rFonts w:ascii="仿宋_GB2312" w:eastAsia="仿宋_GB2312"/>
          <w:color w:val="auto"/>
          <w:sz w:val="32"/>
          <w:szCs w:val="32"/>
        </w:rPr>
        <w:t xml:space="preserve"> </w:t>
      </w:r>
      <w:r>
        <w:rPr>
          <w:rFonts w:hint="eastAsia" w:ascii="仿宋_GB2312" w:eastAsia="仿宋_GB2312"/>
          <w:color w:val="auto"/>
          <w:sz w:val="32"/>
          <w:szCs w:val="32"/>
        </w:rPr>
        <w:t>由采购人组织验收，检验不合格或不符合质量要求，供应商除无条件退货、返工外，还应承担采购人的一切损失。</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（3）技术资料：</w:t>
      </w:r>
      <w:bookmarkStart w:id="3" w:name="_Toc270000412"/>
      <w:r>
        <w:rPr>
          <w:rFonts w:hint="eastAsia" w:ascii="仿宋_GB2312" w:eastAsia="仿宋_GB2312"/>
          <w:color w:val="000000" w:themeColor="text1"/>
          <w:sz w:val="32"/>
          <w:szCs w:val="32"/>
          <w14:textFill>
            <w14:solidFill>
              <w14:schemeClr w14:val="tx1"/>
            </w14:solidFill>
          </w14:textFill>
        </w:rPr>
        <w:t>投标方提供的资料使用国家法定单位制即国际单位制</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语言为中文</w:t>
      </w:r>
      <w:r>
        <w:rPr>
          <w:rFonts w:ascii="仿宋_GB2312" w:eastAsia="仿宋_GB2312"/>
          <w:color w:val="000000" w:themeColor="text1"/>
          <w:sz w:val="32"/>
          <w:szCs w:val="32"/>
          <w14:textFill>
            <w14:solidFill>
              <w14:schemeClr w14:val="tx1"/>
            </w14:solidFill>
          </w14:textFill>
        </w:rPr>
        <w:t>)</w:t>
      </w:r>
      <w:bookmarkEnd w:id="3"/>
      <w:bookmarkStart w:id="4" w:name="_Toc270000413"/>
      <w:r>
        <w:rPr>
          <w:rFonts w:hint="eastAsia" w:ascii="仿宋_GB2312" w:eastAsia="仿宋_GB2312"/>
          <w:color w:val="000000" w:themeColor="text1"/>
          <w:sz w:val="32"/>
          <w:szCs w:val="32"/>
          <w14:textFill>
            <w14:solidFill>
              <w14:schemeClr w14:val="tx1"/>
            </w14:solidFill>
          </w14:textFill>
        </w:rPr>
        <w:t>，资料内容正确、准确、清晰完整，</w:t>
      </w:r>
      <w:r>
        <w:rPr>
          <w:rFonts w:hint="eastAsia" w:ascii="仿宋_GB2312" w:eastAsia="仿宋_GB2312"/>
          <w:color w:val="auto"/>
          <w:sz w:val="32"/>
          <w:szCs w:val="32"/>
        </w:rPr>
        <w:t>满足网络安全防护加固</w:t>
      </w:r>
      <w:r>
        <w:rPr>
          <w:rFonts w:hint="eastAsia" w:ascii="仿宋_GB2312" w:eastAsia="仿宋_GB2312"/>
          <w:color w:val="000000" w:themeColor="text1"/>
          <w:sz w:val="32"/>
          <w:szCs w:val="32"/>
          <w14:textFill>
            <w14:solidFill>
              <w14:schemeClr w14:val="tx1"/>
            </w14:solidFill>
          </w14:textFill>
        </w:rPr>
        <w:t>要求。</w:t>
      </w:r>
      <w:bookmarkEnd w:id="4"/>
    </w:p>
    <w:p>
      <w:pPr>
        <w:ind w:firstLine="643" w:firstLineChars="200"/>
        <w:outlineLvl w:val="2"/>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14:textFill>
            <w14:solidFill>
              <w14:schemeClr w14:val="tx1"/>
            </w14:solidFill>
          </w14:textFill>
        </w:rPr>
        <w:t>验收</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供应商按照要求完成设备的上架和附件的组装，经双方组织验收，满足采购</w:t>
      </w:r>
      <w:r>
        <w:rPr>
          <w:rFonts w:hint="eastAsia" w:ascii="仿宋_GB2312" w:eastAsia="仿宋_GB2312"/>
          <w:color w:val="auto"/>
          <w:sz w:val="32"/>
          <w:szCs w:val="32"/>
        </w:rPr>
        <w:t>人网络安全防护加固要</w:t>
      </w:r>
      <w:r>
        <w:rPr>
          <w:rFonts w:hint="eastAsia" w:ascii="仿宋_GB2312" w:eastAsia="仿宋_GB2312"/>
          <w:color w:val="000000" w:themeColor="text1"/>
          <w:sz w:val="32"/>
          <w:szCs w:val="32"/>
          <w14:textFill>
            <w14:solidFill>
              <w14:schemeClr w14:val="tx1"/>
            </w14:solidFill>
          </w14:textFill>
        </w:rPr>
        <w:t>求，则通过验收。</w:t>
      </w:r>
    </w:p>
    <w:p>
      <w:pPr>
        <w:ind w:firstLine="643" w:firstLineChars="200"/>
        <w:outlineLvl w:val="2"/>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3.</w:t>
      </w:r>
      <w:r>
        <w:rPr>
          <w:rFonts w:hint="eastAsia" w:ascii="仿宋_GB2312" w:eastAsia="仿宋_GB2312"/>
          <w:b/>
          <w:bCs/>
          <w:color w:val="000000" w:themeColor="text1"/>
          <w:sz w:val="32"/>
          <w:szCs w:val="32"/>
          <w14:textFill>
            <w14:solidFill>
              <w14:schemeClr w14:val="tx1"/>
            </w14:solidFill>
          </w14:textFill>
        </w:rPr>
        <w:t>质量保证</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所提供的设备、配件应满足国家的有关标准、规范的要求，并应充分考虑当地环境条件和使用条件的影响。</w:t>
      </w:r>
      <w:bookmarkStart w:id="5" w:name="_Toc270000463"/>
      <w:r>
        <w:rPr>
          <w:rFonts w:hint="eastAsia" w:ascii="仿宋_GB2312" w:eastAsia="仿宋_GB2312"/>
          <w:color w:val="000000" w:themeColor="text1"/>
          <w:sz w:val="32"/>
          <w:szCs w:val="32"/>
          <w14:textFill>
            <w14:solidFill>
              <w14:schemeClr w14:val="tx1"/>
            </w14:solidFill>
          </w14:textFill>
        </w:rPr>
        <w:t>供应商应提出现场安装方案及安装质量保证方法。</w:t>
      </w:r>
      <w:bookmarkEnd w:id="5"/>
    </w:p>
    <w:p>
      <w:pPr>
        <w:ind w:firstLine="643" w:firstLineChars="200"/>
        <w:outlineLvl w:val="2"/>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售后服务要求：</w:t>
      </w:r>
    </w:p>
    <w:p>
      <w:pPr>
        <w:ind w:firstLine="640" w:firstLineChars="200"/>
      </w:pPr>
      <w:r>
        <w:rPr>
          <w:rFonts w:hint="eastAsia" w:ascii="仿宋_GB2312" w:eastAsia="仿宋_GB2312"/>
          <w:color w:val="000000" w:themeColor="text1"/>
          <w:sz w:val="32"/>
          <w:szCs w:val="32"/>
          <w14:textFill>
            <w14:solidFill>
              <w14:schemeClr w14:val="tx1"/>
            </w14:solidFill>
          </w14:textFill>
        </w:rPr>
        <w:t>（1）中标后3天内提供原厂售后服务函。</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（2）提供一份售后服务方案，提供售后实施、售后响应等方案。</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（3）合同签订后，投标方指定一名项目经理，负责协调投标方在服务全过程的各项工作。采购人对不合格的项目经理有权提出更换要求。</w:t>
      </w:r>
    </w:p>
    <w:p>
      <w:pPr>
        <w:ind w:firstLine="640" w:firstLineChars="200"/>
      </w:pPr>
      <w:r>
        <w:rPr>
          <w:rFonts w:hint="eastAsia" w:ascii="仿宋_GB2312" w:eastAsia="仿宋_GB2312"/>
          <w:color w:val="000000" w:themeColor="text1"/>
          <w:sz w:val="32"/>
          <w:szCs w:val="32"/>
          <w14:textFill>
            <w14:solidFill>
              <w14:schemeClr w14:val="tx1"/>
            </w14:solidFill>
          </w14:textFill>
        </w:rPr>
        <w:t>（4）供应商应提供设备三年质保期,相关</w:t>
      </w:r>
      <w:r>
        <w:rPr>
          <w:rFonts w:ascii="仿宋_GB2312" w:eastAsia="仿宋_GB2312"/>
          <w:color w:val="000000" w:themeColor="text1"/>
          <w:sz w:val="32"/>
          <w:szCs w:val="32"/>
          <w14:textFill>
            <w14:solidFill>
              <w14:schemeClr w14:val="tx1"/>
            </w14:solidFill>
          </w14:textFill>
        </w:rPr>
        <w:t>服务费用含在投标价格</w:t>
      </w:r>
      <w:r>
        <w:rPr>
          <w:rFonts w:hint="eastAsia" w:ascii="仿宋_GB2312" w:eastAsia="仿宋_GB2312"/>
          <w:color w:val="000000" w:themeColor="text1"/>
          <w:sz w:val="32"/>
          <w:szCs w:val="32"/>
          <w14:textFill>
            <w14:solidFill>
              <w14:schemeClr w14:val="tx1"/>
            </w14:solidFill>
          </w14:textFill>
        </w:rPr>
        <w:t>内。在三年质保期内，因设备问题而造成的不能正常使用时，投标方应及时无偿维护，质保期内提供免费</w:t>
      </w:r>
      <w:r>
        <w:rPr>
          <w:rFonts w:ascii="仿宋_GB2312" w:eastAsia="仿宋_GB2312"/>
          <w:color w:val="000000" w:themeColor="text1"/>
          <w:sz w:val="32"/>
          <w:szCs w:val="32"/>
          <w14:textFill>
            <w14:solidFill>
              <w14:schemeClr w14:val="tx1"/>
            </w14:solidFill>
          </w14:textFill>
        </w:rPr>
        <w:t>7*24</w:t>
      </w:r>
      <w:r>
        <w:rPr>
          <w:rFonts w:hint="eastAsia" w:ascii="仿宋_GB2312" w:eastAsia="仿宋_GB2312"/>
          <w:color w:val="000000" w:themeColor="text1"/>
          <w:sz w:val="32"/>
          <w:szCs w:val="32"/>
          <w14:textFill>
            <w14:solidFill>
              <w14:schemeClr w14:val="tx1"/>
            </w14:solidFill>
          </w14:textFill>
        </w:rPr>
        <w:t>电话支持服务。</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5.付款条件</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签订合同后，15个工作日内支付合同总额的30%，验收后支付合同总额的70%。</w:t>
      </w:r>
    </w:p>
    <w:p>
      <w:pPr>
        <w:ind w:firstLine="643" w:firstLineChars="200"/>
        <w:outlineLvl w:val="2"/>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6</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其他要求：</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（1）投标人所投产品须为近一年内制造的全新设备。</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（2）招标文件中列出的关于系统或设备的各项技术参数和功能要求，如供应商在投标文件中未能明确，采购人将认为供应商对招标文件的要求不响应。</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采购人不组织集中考察或答疑，供应商如果对采购需求有疑问请和采购单位联系人沟通，或在投标截止时间前向采购人提出书面问询，在投标截止期前没有提出疑义的视同认可招标文件中所提出的任何要求，中标后若由此发生的任何费用均由供应商自行承担。</w:t>
      </w:r>
    </w:p>
    <w:p>
      <w:pPr>
        <w:pStyle w:val="2"/>
      </w:pPr>
      <w:r>
        <w:br w:type="page"/>
      </w:r>
    </w:p>
    <w:p>
      <w:p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ascii="Times New Roman" w:hAnsi="黑体" w:eastAsia="黑体" w:cs="Times New Roman"/>
          <w:b/>
          <w:bCs/>
          <w:color w:val="000000" w:themeColor="text1"/>
          <w:kern w:val="0"/>
          <w:sz w:val="32"/>
          <w:szCs w:val="32"/>
          <w:lang w:bidi="ar-SA"/>
          <w14:textFill>
            <w14:solidFill>
              <w14:schemeClr w14:val="tx1"/>
            </w14:solidFill>
          </w14:textFill>
        </w:rPr>
        <w:t>二</w:t>
      </w:r>
      <w:r>
        <w:rPr>
          <w:rFonts w:ascii="Times New Roman" w:hAnsi="黑体" w:eastAsia="黑体" w:cs="Times New Roman"/>
          <w:b/>
          <w:bCs/>
          <w:color w:val="000000" w:themeColor="text1"/>
          <w:kern w:val="0"/>
          <w:sz w:val="32"/>
          <w:szCs w:val="32"/>
          <w:lang w:bidi="ar-SA"/>
          <w14:textFill>
            <w14:solidFill>
              <w14:schemeClr w14:val="tx1"/>
            </w14:solidFill>
          </w14:textFill>
        </w:rPr>
        <w:t>、投标人资格要求</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具有独立承担民事责任的能力（提供法人或者其他组织的营业执照，自然人的身份证明）；</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具有良好的商业信誉和健全的财务会计制度（提供参加本次采购活动前的会计报表）；</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具有履行合同所必需的设备和专业技术能力（根据项目需求提供履行合同所必需的设备和专业技术能力的证明材料）；</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参加政府采购活动前三年内，在经营活动中没有重大违法记录（提供参加本次政府采购活动前</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年内在经营活动中没有重大违法记录的书面声明）。</w:t>
      </w:r>
    </w:p>
    <w:p>
      <w:p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ascii="Times New Roman" w:hAnsi="黑体" w:eastAsia="黑体" w:cs="Times New Roman"/>
          <w:b/>
          <w:bCs/>
          <w:color w:val="000000" w:themeColor="text1"/>
          <w:kern w:val="0"/>
          <w:sz w:val="32"/>
          <w:szCs w:val="32"/>
          <w:lang w:bidi="ar-SA"/>
          <w14:textFill>
            <w14:solidFill>
              <w14:schemeClr w14:val="tx1"/>
            </w14:solidFill>
          </w14:textFill>
        </w:rPr>
        <w:t>三</w:t>
      </w:r>
      <w:r>
        <w:rPr>
          <w:rFonts w:ascii="Times New Roman" w:hAnsi="黑体" w:eastAsia="黑体" w:cs="Times New Roman"/>
          <w:b/>
          <w:bCs/>
          <w:color w:val="000000" w:themeColor="text1"/>
          <w:kern w:val="0"/>
          <w:sz w:val="32"/>
          <w:szCs w:val="32"/>
          <w:lang w:bidi="ar-SA"/>
          <w14:textFill>
            <w14:solidFill>
              <w14:schemeClr w14:val="tx1"/>
            </w14:solidFill>
          </w14:textFill>
        </w:rPr>
        <w:t>、评标程序</w:t>
      </w:r>
      <w:r>
        <w:rPr>
          <w:rFonts w:hint="eastAsia" w:ascii="Times New Roman" w:hAnsi="黑体" w:eastAsia="黑体" w:cs="Times New Roman"/>
          <w:b/>
          <w:bCs/>
          <w:color w:val="000000" w:themeColor="text1"/>
          <w:kern w:val="0"/>
          <w:sz w:val="32"/>
          <w:szCs w:val="32"/>
          <w:lang w:bidi="ar-SA"/>
          <w14:textFill>
            <w14:solidFill>
              <w14:schemeClr w14:val="tx1"/>
            </w14:solidFill>
          </w14:textFill>
        </w:rPr>
        <w:t>要求</w:t>
      </w:r>
    </w:p>
    <w:p>
      <w:pPr>
        <w:ind w:firstLine="640" w:firstLineChars="200"/>
      </w:pPr>
      <w:r>
        <w:rPr>
          <w:rFonts w:hint="eastAsia" w:ascii="仿宋_GB2312" w:eastAsia="仿宋_GB2312"/>
          <w:color w:val="000000" w:themeColor="text1"/>
          <w:sz w:val="32"/>
          <w:szCs w:val="32"/>
          <w14:textFill>
            <w14:solidFill>
              <w14:schemeClr w14:val="tx1"/>
            </w14:solidFill>
          </w14:textFill>
        </w:rPr>
        <w:t>1.按照招标文件规定要求密封、</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签署、</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盖章；</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2.提供具备招标文件中规定资格要求的证明文件，包括但不限于采购内容相关的资质与证书，供应商资质与证书；</w:t>
      </w:r>
    </w:p>
    <w:p>
      <w:pPr>
        <w:pStyle w:val="2"/>
        <w:ind w:firstLine="640" w:firstLineChars="200"/>
        <w:rPr>
          <w:rFonts w:ascii="仿宋_GB2312" w:eastAsia="仿宋_GB2312"/>
          <w:b w:val="0"/>
          <w:bCs w:val="0"/>
          <w:color w:val="000000" w:themeColor="text1"/>
          <w:szCs w:val="32"/>
          <w14:textFill>
            <w14:solidFill>
              <w14:schemeClr w14:val="tx1"/>
            </w14:solidFill>
          </w14:textFill>
        </w:rPr>
      </w:pPr>
      <w:r>
        <w:rPr>
          <w:rFonts w:hint="eastAsia" w:ascii="仿宋_GB2312" w:eastAsia="仿宋_GB2312"/>
          <w:b w:val="0"/>
          <w:bCs w:val="0"/>
          <w:color w:val="000000" w:themeColor="text1"/>
          <w:szCs w:val="32"/>
          <w14:textFill>
            <w14:solidFill>
              <w14:schemeClr w14:val="tx1"/>
            </w14:solidFill>
          </w14:textFill>
        </w:rPr>
        <w:t>3.提供的报价价格文件为全包价，包含设备、配件的价格及所需要的各种运输、装卸、安装、调试、以及税费等等一切费用。</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4.提供响应商务要求文件，包括但不限于售后服务方案，商务要求需响应招标要求的承诺书；</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5.有同类项目业绩的需提供合同作为佐证材料。</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6.有下列情形之一的予以废标，同时将废标理由通知所有供应商：</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1）符合专业条件的供应商或者对招标文件作实质性响应的供应商不足三家的；</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2）出现影响采购公正的违法、</w:t>
      </w:r>
      <w:r>
        <w:rPr>
          <w:rFonts w:hint="eastAsia" w:ascii="仿宋_GB2312" w:eastAsia="仿宋_GB2312"/>
          <w:color w:val="000000" w:themeColor="text1"/>
          <w:sz w:val="32"/>
          <w:szCs w:val="32"/>
          <w14:textFill>
            <w14:solidFill>
              <w14:schemeClr w14:val="tx1"/>
            </w14:solidFill>
          </w14:textFill>
        </w:rPr>
        <w:t>违规行为的；</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）因重大变故，采购任务取消的。</w:t>
      </w:r>
    </w:p>
    <w:p>
      <w:pPr>
        <w:ind w:firstLine="643" w:firstLineChars="200"/>
        <w:rPr>
          <w:rFonts w:ascii="仿宋_GB2312" w:eastAsia="仿宋_GB2312"/>
          <w:b/>
          <w:bCs/>
          <w:color w:val="000000" w:themeColor="text1"/>
          <w:sz w:val="32"/>
          <w:szCs w:val="32"/>
          <w14:textFill>
            <w14:solidFill>
              <w14:schemeClr w14:val="tx1"/>
            </w14:solidFill>
          </w14:textFill>
        </w:rPr>
      </w:pPr>
    </w:p>
    <w:p>
      <w:pPr>
        <w:numPr>
          <w:ilvl w:val="0"/>
          <w:numId w:val="3"/>
        </w:num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ascii="Times New Roman" w:hAnsi="黑体" w:eastAsia="黑体" w:cs="Times New Roman"/>
          <w:b/>
          <w:bCs/>
          <w:color w:val="000000" w:themeColor="text1"/>
          <w:kern w:val="0"/>
          <w:sz w:val="32"/>
          <w:szCs w:val="32"/>
          <w:lang w:bidi="ar-SA"/>
          <w14:textFill>
            <w14:solidFill>
              <w14:schemeClr w14:val="tx1"/>
            </w14:solidFill>
          </w14:textFill>
        </w:rPr>
        <w:t>评标办法</w:t>
      </w:r>
    </w:p>
    <w:p>
      <w:pPr>
        <w:pStyle w:val="2"/>
        <w:numPr>
          <w:ilvl w:val="255"/>
          <w:numId w:val="0"/>
        </w:numPr>
        <w:rPr>
          <w:rFonts w:ascii="宋体" w:eastAsia="宋体" w:cs="宋体"/>
          <w:b w:val="0"/>
          <w:bCs w:val="0"/>
          <w:color w:val="000000" w:themeColor="text1"/>
          <w:kern w:val="0"/>
          <w:sz w:val="28"/>
          <w:lang w:bidi="ar-SA"/>
          <w14:textFill>
            <w14:solidFill>
              <w14:schemeClr w14:val="tx1"/>
            </w14:solidFill>
          </w14:textFill>
        </w:rPr>
      </w:pPr>
      <w:r>
        <w:rPr>
          <w:rFonts w:hint="eastAsia" w:ascii="宋体" w:eastAsia="宋体" w:cs="宋体"/>
          <w:b w:val="0"/>
          <w:bCs w:val="0"/>
          <w:color w:val="000000" w:themeColor="text1"/>
          <w:kern w:val="0"/>
          <w:sz w:val="28"/>
          <w:lang w:bidi="ar-SA"/>
          <w14:textFill>
            <w14:solidFill>
              <w14:schemeClr w14:val="tx1"/>
            </w14:solidFill>
          </w14:textFill>
        </w:rPr>
        <w:t xml:space="preserve">  由采购人自行组织人员，对投标人进行现场开标竞价。</w:t>
      </w:r>
    </w:p>
    <w:p>
      <w:pPr>
        <w:rPr>
          <w:lang w:bidi="ar-SA"/>
        </w:rPr>
      </w:pPr>
    </w:p>
    <w:p>
      <w:p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ascii="Times New Roman" w:hAnsi="黑体" w:eastAsia="黑体" w:cs="Times New Roman"/>
          <w:b/>
          <w:bCs/>
          <w:color w:val="000000" w:themeColor="text1"/>
          <w:kern w:val="0"/>
          <w:sz w:val="32"/>
          <w:szCs w:val="32"/>
          <w:lang w:bidi="ar-SA"/>
          <w14:textFill>
            <w14:solidFill>
              <w14:schemeClr w14:val="tx1"/>
            </w14:solidFill>
          </w14:textFill>
        </w:rPr>
        <w:t>五</w:t>
      </w:r>
      <w:r>
        <w:rPr>
          <w:rFonts w:ascii="Times New Roman" w:hAnsi="黑体" w:eastAsia="黑体" w:cs="Times New Roman"/>
          <w:b/>
          <w:bCs/>
          <w:color w:val="000000" w:themeColor="text1"/>
          <w:kern w:val="0"/>
          <w:sz w:val="32"/>
          <w:szCs w:val="32"/>
          <w:lang w:bidi="ar-SA"/>
          <w14:textFill>
            <w14:solidFill>
              <w14:schemeClr w14:val="tx1"/>
            </w14:solidFill>
          </w14:textFill>
        </w:rPr>
        <w:t>、投标文件的组成</w:t>
      </w:r>
    </w:p>
    <w:p>
      <w:pPr>
        <w:pStyle w:val="11"/>
        <w:numPr>
          <w:ilvl w:val="0"/>
          <w:numId w:val="4"/>
        </w:numPr>
        <w:ind w:firstLineChars="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投标报价函；</w:t>
      </w:r>
    </w:p>
    <w:p>
      <w:pPr>
        <w:pStyle w:val="11"/>
        <w:numPr>
          <w:ilvl w:val="0"/>
          <w:numId w:val="4"/>
        </w:numPr>
        <w:ind w:firstLineChars="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法定代表人证明书；</w:t>
      </w:r>
    </w:p>
    <w:p>
      <w:pPr>
        <w:pStyle w:val="11"/>
        <w:numPr>
          <w:ilvl w:val="0"/>
          <w:numId w:val="4"/>
        </w:numPr>
        <w:ind w:firstLineChars="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法定代表人授权委托书；</w:t>
      </w:r>
    </w:p>
    <w:p>
      <w:pPr>
        <w:pStyle w:val="11"/>
        <w:numPr>
          <w:ilvl w:val="0"/>
          <w:numId w:val="4"/>
        </w:numPr>
        <w:ind w:firstLineChars="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投标人营业执照副本复印件（加盖公章）；</w:t>
      </w:r>
    </w:p>
    <w:p>
      <w:pPr>
        <w:pStyle w:val="11"/>
        <w:numPr>
          <w:ilvl w:val="0"/>
          <w:numId w:val="4"/>
        </w:numPr>
        <w:ind w:firstLineChars="0"/>
        <w:rPr>
          <w:rFonts w:ascii="Times New Roman" w:hAnsi="黑体" w:eastAsia="黑体" w:cs="Times New Roman"/>
          <w:color w:val="000000" w:themeColor="text1"/>
          <w:kern w:val="0"/>
          <w:sz w:val="32"/>
          <w:szCs w:val="32"/>
          <w:lang w:bidi="ar-SA"/>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竞价公告和竞价文件中提到的所需文件材料；</w:t>
      </w:r>
    </w:p>
    <w:p>
      <w:p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ascii="Times New Roman" w:hAnsi="黑体" w:eastAsia="黑体" w:cs="Times New Roman"/>
          <w:b/>
          <w:bCs/>
          <w:color w:val="000000" w:themeColor="text1"/>
          <w:kern w:val="0"/>
          <w:sz w:val="32"/>
          <w:szCs w:val="32"/>
          <w:lang w:bidi="ar-SA"/>
          <w14:textFill>
            <w14:solidFill>
              <w14:schemeClr w14:val="tx1"/>
            </w14:solidFill>
          </w14:textFill>
        </w:rPr>
        <w:t>六</w:t>
      </w:r>
      <w:r>
        <w:rPr>
          <w:rFonts w:ascii="Times New Roman" w:hAnsi="黑体" w:eastAsia="黑体" w:cs="Times New Roman"/>
          <w:b/>
          <w:bCs/>
          <w:color w:val="000000" w:themeColor="text1"/>
          <w:kern w:val="0"/>
          <w:sz w:val="32"/>
          <w:szCs w:val="32"/>
          <w:lang w:bidi="ar-SA"/>
          <w14:textFill>
            <w14:solidFill>
              <w14:schemeClr w14:val="tx1"/>
            </w14:solidFill>
          </w14:textFill>
        </w:rPr>
        <w:t>、投标截止时间、开标时间及地点</w:t>
      </w:r>
    </w:p>
    <w:p>
      <w:pPr>
        <w:ind w:firstLine="640" w:firstLineChars="200"/>
        <w:rPr>
          <w:rFonts w:hint="eastAsia" w:eastAsia="仿宋_GB2312"/>
          <w:color w:val="000000" w:themeColor="text1"/>
          <w:kern w:val="28"/>
          <w:sz w:val="32"/>
          <w:szCs w:val="32"/>
          <w:lang w:eastAsia="zh-CN"/>
          <w14:textFill>
            <w14:solidFill>
              <w14:schemeClr w14:val="tx1"/>
            </w14:solidFill>
          </w14:textFill>
        </w:rPr>
      </w:pPr>
      <w:r>
        <w:rPr>
          <w:rFonts w:eastAsia="仿宋_GB2312"/>
          <w:color w:val="000000" w:themeColor="text1"/>
          <w:kern w:val="28"/>
          <w:sz w:val="32"/>
          <w:szCs w:val="32"/>
          <w14:textFill>
            <w14:solidFill>
              <w14:schemeClr w14:val="tx1"/>
            </w14:solidFill>
          </w14:textFill>
        </w:rPr>
        <w:t>1</w:t>
      </w:r>
      <w:r>
        <w:rPr>
          <w:rFonts w:hint="eastAsia" w:eastAsia="仿宋_GB2312"/>
          <w:color w:val="000000" w:themeColor="text1"/>
          <w:kern w:val="28"/>
          <w:sz w:val="32"/>
          <w:szCs w:val="32"/>
          <w14:textFill>
            <w14:solidFill>
              <w14:schemeClr w14:val="tx1"/>
            </w14:solidFill>
          </w14:textFill>
        </w:rPr>
        <w:t>．递交投标文件截止时间：2024年06月0</w:t>
      </w:r>
      <w:r>
        <w:rPr>
          <w:rFonts w:hint="eastAsia" w:eastAsia="仿宋_GB2312"/>
          <w:color w:val="000000" w:themeColor="text1"/>
          <w:kern w:val="28"/>
          <w:sz w:val="32"/>
          <w:szCs w:val="32"/>
          <w:lang w:val="en-US" w:eastAsia="zh-CN"/>
          <w14:textFill>
            <w14:solidFill>
              <w14:schemeClr w14:val="tx1"/>
            </w14:solidFill>
          </w14:textFill>
        </w:rPr>
        <w:t>8</w:t>
      </w:r>
      <w:r>
        <w:rPr>
          <w:rFonts w:hint="eastAsia" w:eastAsia="仿宋_GB2312"/>
          <w:color w:val="000000" w:themeColor="text1"/>
          <w:kern w:val="28"/>
          <w:sz w:val="32"/>
          <w:szCs w:val="32"/>
          <w14:textFill>
            <w14:solidFill>
              <w14:schemeClr w14:val="tx1"/>
            </w14:solidFill>
          </w14:textFill>
        </w:rPr>
        <w:t>日15：</w:t>
      </w:r>
      <w:r>
        <w:rPr>
          <w:rFonts w:eastAsia="仿宋_GB2312"/>
          <w:color w:val="000000" w:themeColor="text1"/>
          <w:kern w:val="28"/>
          <w:sz w:val="32"/>
          <w:szCs w:val="32"/>
          <w14:textFill>
            <w14:solidFill>
              <w14:schemeClr w14:val="tx1"/>
            </w14:solidFill>
          </w14:textFill>
        </w:rPr>
        <w:t xml:space="preserve">00 </w:t>
      </w:r>
      <w:r>
        <w:rPr>
          <w:rFonts w:hint="eastAsia" w:eastAsia="仿宋_GB2312"/>
          <w:color w:val="000000" w:themeColor="text1"/>
          <w:kern w:val="28"/>
          <w:sz w:val="32"/>
          <w:szCs w:val="32"/>
          <w:lang w:eastAsia="zh-CN"/>
          <w14:textFill>
            <w14:solidFill>
              <w14:schemeClr w14:val="tx1"/>
            </w14:solidFill>
          </w14:textFill>
        </w:rPr>
        <w:t>；投标资料快递时间需在截止时间之前。</w:t>
      </w:r>
      <w:bookmarkStart w:id="6" w:name="_GoBack"/>
      <w:bookmarkEnd w:id="6"/>
    </w:p>
    <w:p>
      <w:pPr>
        <w:ind w:firstLine="640" w:firstLineChars="200"/>
        <w:rPr>
          <w:rFonts w:eastAsia="仿宋_GB2312"/>
          <w:color w:val="000000" w:themeColor="text1"/>
          <w:kern w:val="28"/>
          <w:sz w:val="32"/>
          <w:szCs w:val="32"/>
          <w14:textFill>
            <w14:solidFill>
              <w14:schemeClr w14:val="tx1"/>
            </w14:solidFill>
          </w14:textFill>
        </w:rPr>
      </w:pPr>
      <w:r>
        <w:rPr>
          <w:rFonts w:eastAsia="仿宋_GB2312"/>
          <w:color w:val="000000" w:themeColor="text1"/>
          <w:kern w:val="28"/>
          <w:sz w:val="32"/>
          <w:szCs w:val="32"/>
          <w14:textFill>
            <w14:solidFill>
              <w14:schemeClr w14:val="tx1"/>
            </w14:solidFill>
          </w14:textFill>
        </w:rPr>
        <w:t>2</w:t>
      </w:r>
      <w:r>
        <w:rPr>
          <w:rFonts w:hint="eastAsia" w:eastAsia="仿宋_GB2312"/>
          <w:color w:val="000000" w:themeColor="text1"/>
          <w:kern w:val="28"/>
          <w:sz w:val="32"/>
          <w:szCs w:val="32"/>
          <w14:textFill>
            <w14:solidFill>
              <w14:schemeClr w14:val="tx1"/>
            </w14:solidFill>
          </w14:textFill>
        </w:rPr>
        <w:t>．投标：广东省佛山市影荫二街2号208。开标地点：广东省佛山市影荫二街2号四楼会议室</w:t>
      </w:r>
    </w:p>
    <w:p>
      <w:pPr>
        <w:ind w:firstLine="640" w:firstLineChars="200"/>
        <w:rPr>
          <w:rFonts w:eastAsia="仿宋_GB2312"/>
          <w:color w:val="000000" w:themeColor="text1"/>
          <w:kern w:val="28"/>
          <w:sz w:val="32"/>
          <w:szCs w:val="32"/>
          <w14:textFill>
            <w14:solidFill>
              <w14:schemeClr w14:val="tx1"/>
            </w14:solidFill>
          </w14:textFill>
        </w:rPr>
      </w:pPr>
      <w:r>
        <w:rPr>
          <w:rFonts w:eastAsia="仿宋_GB2312"/>
          <w:color w:val="000000" w:themeColor="text1"/>
          <w:kern w:val="28"/>
          <w:sz w:val="32"/>
          <w:szCs w:val="32"/>
          <w14:textFill>
            <w14:solidFill>
              <w14:schemeClr w14:val="tx1"/>
            </w14:solidFill>
          </w14:textFill>
        </w:rPr>
        <w:t>3</w:t>
      </w:r>
      <w:r>
        <w:rPr>
          <w:rFonts w:hint="eastAsia" w:eastAsia="仿宋_GB2312"/>
          <w:color w:val="000000" w:themeColor="text1"/>
          <w:kern w:val="28"/>
          <w:sz w:val="32"/>
          <w:szCs w:val="32"/>
          <w14:textFill>
            <w14:solidFill>
              <w14:schemeClr w14:val="tx1"/>
            </w14:solidFill>
          </w14:textFill>
        </w:rPr>
        <w:t>．开标时间：2024年06月</w:t>
      </w:r>
      <w:r>
        <w:rPr>
          <w:rFonts w:hint="eastAsia" w:eastAsia="仿宋_GB2312"/>
          <w:color w:val="000000" w:themeColor="text1"/>
          <w:kern w:val="28"/>
          <w:sz w:val="32"/>
          <w:szCs w:val="32"/>
          <w:lang w:val="en-US" w:eastAsia="zh-CN"/>
          <w14:textFill>
            <w14:solidFill>
              <w14:schemeClr w14:val="tx1"/>
            </w14:solidFill>
          </w14:textFill>
        </w:rPr>
        <w:t>10</w:t>
      </w:r>
      <w:r>
        <w:rPr>
          <w:rFonts w:hint="eastAsia" w:eastAsia="仿宋_GB2312"/>
          <w:color w:val="000000" w:themeColor="text1"/>
          <w:kern w:val="28"/>
          <w:sz w:val="32"/>
          <w:szCs w:val="32"/>
          <w14:textFill>
            <w14:solidFill>
              <w14:schemeClr w14:val="tx1"/>
            </w14:solidFill>
          </w14:textFill>
        </w:rPr>
        <w:t>日15:00。</w:t>
      </w:r>
    </w:p>
    <w:p>
      <w:pPr>
        <w:ind w:firstLine="640" w:firstLineChars="200"/>
        <w:rPr>
          <w:rFonts w:eastAsia="仿宋_GB2312"/>
          <w:color w:val="000000" w:themeColor="text1"/>
          <w:kern w:val="28"/>
          <w:sz w:val="32"/>
          <w:szCs w:val="32"/>
          <w14:textFill>
            <w14:solidFill>
              <w14:schemeClr w14:val="tx1"/>
            </w14:solidFill>
          </w14:textFill>
        </w:rPr>
      </w:pPr>
      <w:r>
        <w:rPr>
          <w:rFonts w:eastAsia="仿宋_GB2312"/>
          <w:color w:val="000000" w:themeColor="text1"/>
          <w:kern w:val="28"/>
          <w:sz w:val="32"/>
          <w:szCs w:val="32"/>
          <w14:textFill>
            <w14:solidFill>
              <w14:schemeClr w14:val="tx1"/>
            </w14:solidFill>
          </w14:textFill>
        </w:rPr>
        <w:t>4</w:t>
      </w:r>
      <w:r>
        <w:rPr>
          <w:rFonts w:hint="eastAsia" w:eastAsia="仿宋_GB2312"/>
          <w:color w:val="000000" w:themeColor="text1"/>
          <w:kern w:val="28"/>
          <w:sz w:val="32"/>
          <w:szCs w:val="32"/>
          <w14:textFill>
            <w14:solidFill>
              <w14:schemeClr w14:val="tx1"/>
            </w14:solidFill>
          </w14:textFill>
        </w:rPr>
        <w:t>．递交投标文件方式：寄达。</w:t>
      </w:r>
    </w:p>
    <w:p>
      <w:pPr>
        <w:ind w:firstLine="640" w:firstLineChars="200"/>
        <w:rPr>
          <w:rFonts w:eastAsia="仿宋_GB2312"/>
          <w:color w:val="000000" w:themeColor="text1"/>
          <w:kern w:val="28"/>
          <w:sz w:val="32"/>
          <w:szCs w:val="32"/>
          <w14:textFill>
            <w14:solidFill>
              <w14:schemeClr w14:val="tx1"/>
            </w14:solidFill>
          </w14:textFill>
        </w:rPr>
      </w:pPr>
      <w:r>
        <w:rPr>
          <w:rFonts w:eastAsia="仿宋_GB2312"/>
          <w:color w:val="000000" w:themeColor="text1"/>
          <w:kern w:val="28"/>
          <w:sz w:val="32"/>
          <w:szCs w:val="32"/>
          <w14:textFill>
            <w14:solidFill>
              <w14:schemeClr w14:val="tx1"/>
            </w14:solidFill>
          </w14:textFill>
        </w:rPr>
        <w:t>5</w:t>
      </w:r>
      <w:r>
        <w:rPr>
          <w:rFonts w:hint="eastAsia" w:eastAsia="仿宋_GB2312"/>
          <w:color w:val="000000" w:themeColor="text1"/>
          <w:kern w:val="28"/>
          <w:sz w:val="32"/>
          <w:szCs w:val="32"/>
          <w14:textFill>
            <w14:solidFill>
              <w14:schemeClr w14:val="tx1"/>
            </w14:solidFill>
          </w14:textFill>
        </w:rPr>
        <w:t>．投标文件送达地址：广东省佛山市影荫二街2号。</w:t>
      </w:r>
    </w:p>
    <w:p>
      <w:pPr>
        <w:ind w:firstLine="640" w:firstLineChars="200"/>
        <w:rPr>
          <w:rFonts w:eastAsia="仿宋_GB2312"/>
          <w:color w:val="000000" w:themeColor="text1"/>
          <w:kern w:val="28"/>
          <w:sz w:val="32"/>
          <w:szCs w:val="32"/>
          <w14:textFill>
            <w14:solidFill>
              <w14:schemeClr w14:val="tx1"/>
            </w14:solidFill>
          </w14:textFill>
        </w:rPr>
      </w:pPr>
      <w:r>
        <w:rPr>
          <w:rFonts w:eastAsia="仿宋_GB2312"/>
          <w:color w:val="000000" w:themeColor="text1"/>
          <w:kern w:val="28"/>
          <w:sz w:val="32"/>
          <w:szCs w:val="32"/>
          <w14:textFill>
            <w14:solidFill>
              <w14:schemeClr w14:val="tx1"/>
            </w14:solidFill>
          </w14:textFill>
        </w:rPr>
        <w:t>6</w:t>
      </w:r>
      <w:r>
        <w:rPr>
          <w:rFonts w:hint="eastAsia" w:eastAsia="仿宋_GB2312"/>
          <w:color w:val="000000" w:themeColor="text1"/>
          <w:kern w:val="28"/>
          <w:sz w:val="32"/>
          <w:szCs w:val="32"/>
          <w14:textFill>
            <w14:solidFill>
              <w14:schemeClr w14:val="tx1"/>
            </w14:solidFill>
          </w14:textFill>
        </w:rPr>
        <w:t>．联系人：张工，电话：0757-83921928。</w:t>
      </w:r>
    </w:p>
    <w:p>
      <w:pPr>
        <w:ind w:firstLine="640" w:firstLineChars="200"/>
        <w:rPr>
          <w:rFonts w:eastAsia="仿宋_GB2312"/>
          <w:color w:val="000000" w:themeColor="text1"/>
          <w:kern w:val="28"/>
          <w:sz w:val="32"/>
          <w:szCs w:val="32"/>
          <w14:textFill>
            <w14:solidFill>
              <w14:schemeClr w14:val="tx1"/>
            </w14:solidFill>
          </w14:textFill>
        </w:rPr>
      </w:pPr>
      <w:r>
        <w:rPr>
          <w:rFonts w:eastAsia="仿宋_GB2312"/>
          <w:color w:val="000000" w:themeColor="text1"/>
          <w:kern w:val="28"/>
          <w:sz w:val="32"/>
          <w:szCs w:val="32"/>
          <w14:textFill>
            <w14:solidFill>
              <w14:schemeClr w14:val="tx1"/>
            </w14:solidFill>
          </w14:textFill>
        </w:rPr>
        <w:t>7</w:t>
      </w:r>
      <w:r>
        <w:rPr>
          <w:rFonts w:hint="eastAsia" w:eastAsia="仿宋_GB2312"/>
          <w:color w:val="000000" w:themeColor="text1"/>
          <w:kern w:val="28"/>
          <w:sz w:val="32"/>
          <w:szCs w:val="32"/>
          <w14:textFill>
            <w14:solidFill>
              <w14:schemeClr w14:val="tx1"/>
            </w14:solidFill>
          </w14:textFill>
        </w:rPr>
        <w:t>．开标方式：招标人组织现场开标。</w:t>
      </w:r>
    </w:p>
    <w:p>
      <w:pPr>
        <w:ind w:firstLine="640" w:firstLineChars="200"/>
        <w:rPr>
          <w:rFonts w:eastAsia="仿宋_GB2312"/>
          <w:color w:val="000000" w:themeColor="text1"/>
          <w:kern w:val="28"/>
          <w:sz w:val="32"/>
          <w:szCs w:val="32"/>
          <w14:textFill>
            <w14:solidFill>
              <w14:schemeClr w14:val="tx1"/>
            </w14:solidFill>
          </w14:textFill>
        </w:rPr>
      </w:pPr>
      <w:r>
        <w:rPr>
          <w:rFonts w:eastAsia="仿宋_GB2312"/>
          <w:color w:val="000000" w:themeColor="text1"/>
          <w:kern w:val="28"/>
          <w:sz w:val="32"/>
          <w:szCs w:val="32"/>
          <w14:textFill>
            <w14:solidFill>
              <w14:schemeClr w14:val="tx1"/>
            </w14:solidFill>
          </w14:textFill>
        </w:rPr>
        <w:t xml:space="preserve">8. </w:t>
      </w:r>
      <w:r>
        <w:rPr>
          <w:rFonts w:hint="eastAsia" w:eastAsia="仿宋_GB2312"/>
          <w:color w:val="000000" w:themeColor="text1"/>
          <w:kern w:val="28"/>
          <w:sz w:val="32"/>
          <w:szCs w:val="32"/>
          <w14:textFill>
            <w14:solidFill>
              <w14:schemeClr w14:val="tx1"/>
            </w14:solidFill>
          </w14:textFill>
        </w:rPr>
        <w:t>招标单位不承担投标人准备投标文件和递交投标文件以及参加本次招标采购活动所发生的任何成本或费用。</w:t>
      </w:r>
    </w:p>
    <w:p>
      <w:pPr>
        <w:rPr>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53301"/>
    <w:multiLevelType w:val="singleLevel"/>
    <w:tmpl w:val="E1053301"/>
    <w:lvl w:ilvl="0" w:tentative="0">
      <w:start w:val="4"/>
      <w:numFmt w:val="chineseCounting"/>
      <w:suff w:val="nothing"/>
      <w:lvlText w:val="%1、"/>
      <w:lvlJc w:val="left"/>
      <w:rPr>
        <w:rFonts w:hint="eastAsia"/>
      </w:rPr>
    </w:lvl>
  </w:abstractNum>
  <w:abstractNum w:abstractNumId="1">
    <w:nsid w:val="09CAB4CE"/>
    <w:multiLevelType w:val="singleLevel"/>
    <w:tmpl w:val="09CAB4CE"/>
    <w:lvl w:ilvl="0" w:tentative="0">
      <w:start w:val="1"/>
      <w:numFmt w:val="decimal"/>
      <w:lvlText w:val="%1)"/>
      <w:lvlJc w:val="left"/>
      <w:pPr>
        <w:ind w:left="425" w:hanging="425"/>
      </w:pPr>
      <w:rPr>
        <w:rFonts w:hint="default"/>
      </w:rPr>
    </w:lvl>
  </w:abstractNum>
  <w:abstractNum w:abstractNumId="2">
    <w:nsid w:val="3A7607EB"/>
    <w:multiLevelType w:val="multilevel"/>
    <w:tmpl w:val="3A7607E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89D2F8D"/>
    <w:multiLevelType w:val="multilevel"/>
    <w:tmpl w:val="689D2F8D"/>
    <w:lvl w:ilvl="0" w:tentative="0">
      <w:start w:val="1"/>
      <w:numFmt w:val="decimal"/>
      <w:lvlText w:val="%1."/>
      <w:lvlJc w:val="left"/>
      <w:pPr>
        <w:ind w:left="1063" w:hanging="42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OTUwZGY4NGRmYTgzYzAxZjUxN2I2ZTk2NjZiYjcifQ=="/>
  </w:docVars>
  <w:rsids>
    <w:rsidRoot w:val="00DF62A3"/>
    <w:rsid w:val="00020A68"/>
    <w:rsid w:val="00022D57"/>
    <w:rsid w:val="00022F39"/>
    <w:rsid w:val="00032DB7"/>
    <w:rsid w:val="0003324A"/>
    <w:rsid w:val="0003543A"/>
    <w:rsid w:val="00054F26"/>
    <w:rsid w:val="0006003F"/>
    <w:rsid w:val="00061FDD"/>
    <w:rsid w:val="000675C4"/>
    <w:rsid w:val="0006783F"/>
    <w:rsid w:val="00073AD1"/>
    <w:rsid w:val="000740A1"/>
    <w:rsid w:val="00087F3E"/>
    <w:rsid w:val="00091140"/>
    <w:rsid w:val="00092778"/>
    <w:rsid w:val="000927A2"/>
    <w:rsid w:val="000C2805"/>
    <w:rsid w:val="000C2CA3"/>
    <w:rsid w:val="000D1CA2"/>
    <w:rsid w:val="000D6D7A"/>
    <w:rsid w:val="000E597B"/>
    <w:rsid w:val="000F2B89"/>
    <w:rsid w:val="000F30B6"/>
    <w:rsid w:val="000F72FD"/>
    <w:rsid w:val="001030DD"/>
    <w:rsid w:val="001168E0"/>
    <w:rsid w:val="00123039"/>
    <w:rsid w:val="00131BC8"/>
    <w:rsid w:val="00135C7D"/>
    <w:rsid w:val="00146ED6"/>
    <w:rsid w:val="00156209"/>
    <w:rsid w:val="001926C4"/>
    <w:rsid w:val="001B1312"/>
    <w:rsid w:val="001C7B16"/>
    <w:rsid w:val="001D78B9"/>
    <w:rsid w:val="001E175F"/>
    <w:rsid w:val="001E231D"/>
    <w:rsid w:val="001E5337"/>
    <w:rsid w:val="001F774B"/>
    <w:rsid w:val="0021249A"/>
    <w:rsid w:val="00217042"/>
    <w:rsid w:val="002227F7"/>
    <w:rsid w:val="00222B78"/>
    <w:rsid w:val="002355C6"/>
    <w:rsid w:val="0024321C"/>
    <w:rsid w:val="002443DE"/>
    <w:rsid w:val="0024728A"/>
    <w:rsid w:val="0027765B"/>
    <w:rsid w:val="002816FD"/>
    <w:rsid w:val="00292D89"/>
    <w:rsid w:val="002A09FD"/>
    <w:rsid w:val="002B2D18"/>
    <w:rsid w:val="002B38BC"/>
    <w:rsid w:val="002D7124"/>
    <w:rsid w:val="0031051B"/>
    <w:rsid w:val="00314819"/>
    <w:rsid w:val="00317720"/>
    <w:rsid w:val="00334294"/>
    <w:rsid w:val="00340A61"/>
    <w:rsid w:val="00345EB2"/>
    <w:rsid w:val="003629B7"/>
    <w:rsid w:val="00363226"/>
    <w:rsid w:val="00394C2B"/>
    <w:rsid w:val="003B1588"/>
    <w:rsid w:val="003C6CFE"/>
    <w:rsid w:val="003F002A"/>
    <w:rsid w:val="0040361B"/>
    <w:rsid w:val="004302D9"/>
    <w:rsid w:val="004304AF"/>
    <w:rsid w:val="004336AC"/>
    <w:rsid w:val="00453128"/>
    <w:rsid w:val="00455F54"/>
    <w:rsid w:val="00463F2C"/>
    <w:rsid w:val="004710D1"/>
    <w:rsid w:val="00477B34"/>
    <w:rsid w:val="00480328"/>
    <w:rsid w:val="00482E63"/>
    <w:rsid w:val="004D6E3E"/>
    <w:rsid w:val="004F21EE"/>
    <w:rsid w:val="004F7AF3"/>
    <w:rsid w:val="00502F3D"/>
    <w:rsid w:val="005041AB"/>
    <w:rsid w:val="00506115"/>
    <w:rsid w:val="005239A7"/>
    <w:rsid w:val="00524B50"/>
    <w:rsid w:val="00526EA8"/>
    <w:rsid w:val="00555124"/>
    <w:rsid w:val="00556297"/>
    <w:rsid w:val="00562360"/>
    <w:rsid w:val="00562CFD"/>
    <w:rsid w:val="0056309A"/>
    <w:rsid w:val="00571F16"/>
    <w:rsid w:val="00572009"/>
    <w:rsid w:val="005807B2"/>
    <w:rsid w:val="00581931"/>
    <w:rsid w:val="005A293B"/>
    <w:rsid w:val="005B1EB2"/>
    <w:rsid w:val="0060453B"/>
    <w:rsid w:val="00623398"/>
    <w:rsid w:val="006263D6"/>
    <w:rsid w:val="00634370"/>
    <w:rsid w:val="00660AF0"/>
    <w:rsid w:val="00663C2D"/>
    <w:rsid w:val="00666ED1"/>
    <w:rsid w:val="0066780E"/>
    <w:rsid w:val="00676FA9"/>
    <w:rsid w:val="006901F0"/>
    <w:rsid w:val="006B03AF"/>
    <w:rsid w:val="006B1315"/>
    <w:rsid w:val="006B3803"/>
    <w:rsid w:val="006D48FC"/>
    <w:rsid w:val="006D6EC7"/>
    <w:rsid w:val="006E6905"/>
    <w:rsid w:val="0072653C"/>
    <w:rsid w:val="00732148"/>
    <w:rsid w:val="00732AF6"/>
    <w:rsid w:val="00741284"/>
    <w:rsid w:val="00744604"/>
    <w:rsid w:val="00747E1B"/>
    <w:rsid w:val="007578FA"/>
    <w:rsid w:val="0076027D"/>
    <w:rsid w:val="007736F3"/>
    <w:rsid w:val="00775828"/>
    <w:rsid w:val="00782DAC"/>
    <w:rsid w:val="00785221"/>
    <w:rsid w:val="007928C0"/>
    <w:rsid w:val="007C65FB"/>
    <w:rsid w:val="007E3187"/>
    <w:rsid w:val="00803E6B"/>
    <w:rsid w:val="00811ACC"/>
    <w:rsid w:val="0081581D"/>
    <w:rsid w:val="00825095"/>
    <w:rsid w:val="008307EA"/>
    <w:rsid w:val="00843086"/>
    <w:rsid w:val="00843C07"/>
    <w:rsid w:val="00850D66"/>
    <w:rsid w:val="0086018C"/>
    <w:rsid w:val="00862061"/>
    <w:rsid w:val="00870BBC"/>
    <w:rsid w:val="00883A87"/>
    <w:rsid w:val="008B21EE"/>
    <w:rsid w:val="008C7F8C"/>
    <w:rsid w:val="008E1F3D"/>
    <w:rsid w:val="008E29CA"/>
    <w:rsid w:val="0090481B"/>
    <w:rsid w:val="00907B38"/>
    <w:rsid w:val="0091344B"/>
    <w:rsid w:val="00917A8A"/>
    <w:rsid w:val="009234C7"/>
    <w:rsid w:val="009373BB"/>
    <w:rsid w:val="0095134F"/>
    <w:rsid w:val="009A066A"/>
    <w:rsid w:val="009C4127"/>
    <w:rsid w:val="009C45CA"/>
    <w:rsid w:val="009C60C4"/>
    <w:rsid w:val="009E1458"/>
    <w:rsid w:val="009E17FF"/>
    <w:rsid w:val="009E7FD5"/>
    <w:rsid w:val="009F3EAE"/>
    <w:rsid w:val="00A03ABE"/>
    <w:rsid w:val="00A3667B"/>
    <w:rsid w:val="00A4678C"/>
    <w:rsid w:val="00A55ABE"/>
    <w:rsid w:val="00A60E0A"/>
    <w:rsid w:val="00A73985"/>
    <w:rsid w:val="00A7705F"/>
    <w:rsid w:val="00A962BC"/>
    <w:rsid w:val="00AA5908"/>
    <w:rsid w:val="00AC3A4C"/>
    <w:rsid w:val="00AD5F57"/>
    <w:rsid w:val="00AE631A"/>
    <w:rsid w:val="00B11F82"/>
    <w:rsid w:val="00B141EF"/>
    <w:rsid w:val="00B26726"/>
    <w:rsid w:val="00B32BA2"/>
    <w:rsid w:val="00B472CC"/>
    <w:rsid w:val="00B53535"/>
    <w:rsid w:val="00B54113"/>
    <w:rsid w:val="00B56B0C"/>
    <w:rsid w:val="00B636E2"/>
    <w:rsid w:val="00B80672"/>
    <w:rsid w:val="00B87129"/>
    <w:rsid w:val="00B96E7A"/>
    <w:rsid w:val="00BA5829"/>
    <w:rsid w:val="00BB46F1"/>
    <w:rsid w:val="00BB53DB"/>
    <w:rsid w:val="00BB7EFA"/>
    <w:rsid w:val="00BC0E64"/>
    <w:rsid w:val="00BD0FB1"/>
    <w:rsid w:val="00BD7B43"/>
    <w:rsid w:val="00BF44AA"/>
    <w:rsid w:val="00BF6FA1"/>
    <w:rsid w:val="00C01169"/>
    <w:rsid w:val="00C06501"/>
    <w:rsid w:val="00C074E9"/>
    <w:rsid w:val="00C16C5A"/>
    <w:rsid w:val="00C3015D"/>
    <w:rsid w:val="00C409FE"/>
    <w:rsid w:val="00C41206"/>
    <w:rsid w:val="00C51152"/>
    <w:rsid w:val="00C55069"/>
    <w:rsid w:val="00C7049B"/>
    <w:rsid w:val="00C7171F"/>
    <w:rsid w:val="00C82575"/>
    <w:rsid w:val="00CC00B4"/>
    <w:rsid w:val="00CC49EC"/>
    <w:rsid w:val="00CD449C"/>
    <w:rsid w:val="00CF284D"/>
    <w:rsid w:val="00D07182"/>
    <w:rsid w:val="00D12F96"/>
    <w:rsid w:val="00D2266D"/>
    <w:rsid w:val="00D403F9"/>
    <w:rsid w:val="00D7130D"/>
    <w:rsid w:val="00D97483"/>
    <w:rsid w:val="00DA415C"/>
    <w:rsid w:val="00DA78BE"/>
    <w:rsid w:val="00DB2F92"/>
    <w:rsid w:val="00DC4A8D"/>
    <w:rsid w:val="00DD2362"/>
    <w:rsid w:val="00DD5F52"/>
    <w:rsid w:val="00DE127A"/>
    <w:rsid w:val="00DF1991"/>
    <w:rsid w:val="00DF62A3"/>
    <w:rsid w:val="00E178DD"/>
    <w:rsid w:val="00E4224B"/>
    <w:rsid w:val="00E50368"/>
    <w:rsid w:val="00E70D32"/>
    <w:rsid w:val="00E77413"/>
    <w:rsid w:val="00E87183"/>
    <w:rsid w:val="00E92C1A"/>
    <w:rsid w:val="00E94A83"/>
    <w:rsid w:val="00E94DCE"/>
    <w:rsid w:val="00EA7319"/>
    <w:rsid w:val="00EB5F5B"/>
    <w:rsid w:val="00EC784A"/>
    <w:rsid w:val="00ED6742"/>
    <w:rsid w:val="00EE083F"/>
    <w:rsid w:val="00EE6BDB"/>
    <w:rsid w:val="00F0626C"/>
    <w:rsid w:val="00F22FD6"/>
    <w:rsid w:val="00F276D2"/>
    <w:rsid w:val="00F41BAD"/>
    <w:rsid w:val="00F506BD"/>
    <w:rsid w:val="00F81D3C"/>
    <w:rsid w:val="00F85A31"/>
    <w:rsid w:val="00F90C3A"/>
    <w:rsid w:val="00F967E3"/>
    <w:rsid w:val="00F96E3A"/>
    <w:rsid w:val="00FA0B8E"/>
    <w:rsid w:val="00FA43B9"/>
    <w:rsid w:val="00FB1604"/>
    <w:rsid w:val="00FB438D"/>
    <w:rsid w:val="00FD2205"/>
    <w:rsid w:val="00FE245A"/>
    <w:rsid w:val="00FE53D3"/>
    <w:rsid w:val="07141552"/>
    <w:rsid w:val="093F22E8"/>
    <w:rsid w:val="0BA07F52"/>
    <w:rsid w:val="0BF50F66"/>
    <w:rsid w:val="0BF51BB0"/>
    <w:rsid w:val="0E740793"/>
    <w:rsid w:val="0FAC145A"/>
    <w:rsid w:val="10CF4D7F"/>
    <w:rsid w:val="157F4998"/>
    <w:rsid w:val="16132513"/>
    <w:rsid w:val="19C71AF5"/>
    <w:rsid w:val="1BC0767B"/>
    <w:rsid w:val="1BE3794F"/>
    <w:rsid w:val="1D0575D7"/>
    <w:rsid w:val="25E4353B"/>
    <w:rsid w:val="286B2CA0"/>
    <w:rsid w:val="286D6EB9"/>
    <w:rsid w:val="288B2A8C"/>
    <w:rsid w:val="2B8A2097"/>
    <w:rsid w:val="2BCA19FC"/>
    <w:rsid w:val="2C4F1E57"/>
    <w:rsid w:val="2E112506"/>
    <w:rsid w:val="2EEF452F"/>
    <w:rsid w:val="2FB64E1E"/>
    <w:rsid w:val="301407AA"/>
    <w:rsid w:val="33BC308C"/>
    <w:rsid w:val="33F808AE"/>
    <w:rsid w:val="35C84C30"/>
    <w:rsid w:val="3BB93F36"/>
    <w:rsid w:val="3C373186"/>
    <w:rsid w:val="3E064F3B"/>
    <w:rsid w:val="3F52723D"/>
    <w:rsid w:val="40A75FDB"/>
    <w:rsid w:val="424720CF"/>
    <w:rsid w:val="43E70979"/>
    <w:rsid w:val="485B6111"/>
    <w:rsid w:val="49742F49"/>
    <w:rsid w:val="4B7E5E68"/>
    <w:rsid w:val="4E090DD8"/>
    <w:rsid w:val="4E3641B7"/>
    <w:rsid w:val="4F9140DC"/>
    <w:rsid w:val="51841BBB"/>
    <w:rsid w:val="547074B2"/>
    <w:rsid w:val="5637516B"/>
    <w:rsid w:val="58B31D1A"/>
    <w:rsid w:val="58E9679B"/>
    <w:rsid w:val="59902D79"/>
    <w:rsid w:val="694644F3"/>
    <w:rsid w:val="6F145140"/>
    <w:rsid w:val="72BD48CD"/>
    <w:rsid w:val="74F636CF"/>
    <w:rsid w:val="7DC43E38"/>
    <w:rsid w:val="7E2A628E"/>
    <w:rsid w:val="7EDB34F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8"/>
      <w:lang w:val="en-US" w:eastAsia="zh-CN" w:bidi="mn-Mong-CN"/>
    </w:rPr>
  </w:style>
  <w:style w:type="paragraph" w:styleId="3">
    <w:name w:val="heading 2"/>
    <w:basedOn w:val="1"/>
    <w:next w:val="1"/>
    <w:qFormat/>
    <w:uiPriority w:val="0"/>
    <w:pPr>
      <w:keepNext/>
      <w:keepLines/>
      <w:spacing w:before="20" w:after="20" w:line="500" w:lineRule="exact"/>
      <w:outlineLvl w:val="1"/>
    </w:pPr>
    <w:rPr>
      <w:rFonts w:ascii="宋体" w:hAnsi="宋体"/>
      <w:b/>
      <w:sz w:val="28"/>
    </w:rPr>
  </w:style>
  <w:style w:type="paragraph" w:styleId="2">
    <w:name w:val="heading 3"/>
    <w:basedOn w:val="1"/>
    <w:next w:val="1"/>
    <w:qFormat/>
    <w:uiPriority w:val="0"/>
    <w:pPr>
      <w:keepNext/>
      <w:outlineLvl w:val="2"/>
    </w:pPr>
    <w:rPr>
      <w:rFonts w:ascii="楷体_GB2312" w:hAnsi="宋体" w:eastAsia="黑体"/>
      <w:b/>
      <w:bCs/>
      <w:sz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13"/>
    <w:qFormat/>
    <w:uiPriority w:val="0"/>
    <w:rPr>
      <w:rFonts w:ascii="宋体" w:hAnsi="Courier New" w:eastAsia="宋体" w:cs="Times New Roman"/>
      <w:szCs w:val="20"/>
      <w:lang w:bidi="ar-SA"/>
    </w:rPr>
  </w:style>
  <w:style w:type="paragraph" w:styleId="5">
    <w:name w:val="Balloon Text"/>
    <w:basedOn w:val="1"/>
    <w:link w:val="16"/>
    <w:semiHidden/>
    <w:unhideWhenUsed/>
    <w:qFormat/>
    <w:uiPriority w:val="99"/>
    <w:rPr>
      <w:sz w:val="18"/>
      <w:szCs w:val="22"/>
    </w:rPr>
  </w:style>
  <w:style w:type="paragraph" w:styleId="6">
    <w:name w:val="footer"/>
    <w:basedOn w:val="1"/>
    <w:link w:val="15"/>
    <w:unhideWhenUsed/>
    <w:qFormat/>
    <w:uiPriority w:val="99"/>
    <w:pPr>
      <w:tabs>
        <w:tab w:val="center" w:pos="4153"/>
        <w:tab w:val="right" w:pos="8306"/>
      </w:tabs>
      <w:snapToGrid w:val="0"/>
      <w:jc w:val="left"/>
    </w:pPr>
    <w:rPr>
      <w:sz w:val="18"/>
      <w:szCs w:val="22"/>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2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0"/>
    <w:pPr>
      <w:ind w:firstLine="420" w:firstLineChars="200"/>
    </w:pPr>
  </w:style>
  <w:style w:type="character" w:customStyle="1" w:styleId="12">
    <w:name w:val="纯文本 Char"/>
    <w:basedOn w:val="10"/>
    <w:semiHidden/>
    <w:qFormat/>
    <w:uiPriority w:val="99"/>
    <w:rPr>
      <w:rFonts w:ascii="宋体" w:hAnsi="Courier New" w:eastAsia="宋体" w:cs="Courier New"/>
      <w:szCs w:val="26"/>
    </w:rPr>
  </w:style>
  <w:style w:type="character" w:customStyle="1" w:styleId="13">
    <w:name w:val="纯文本 字符"/>
    <w:basedOn w:val="10"/>
    <w:link w:val="4"/>
    <w:qFormat/>
    <w:locked/>
    <w:uiPriority w:val="0"/>
    <w:rPr>
      <w:rFonts w:ascii="宋体" w:hAnsi="Courier New" w:eastAsia="宋体" w:cs="Times New Roman"/>
      <w:szCs w:val="20"/>
      <w:lang w:bidi="ar-SA"/>
    </w:rPr>
  </w:style>
  <w:style w:type="character" w:customStyle="1" w:styleId="14">
    <w:name w:val="页眉 字符"/>
    <w:basedOn w:val="10"/>
    <w:link w:val="7"/>
    <w:qFormat/>
    <w:uiPriority w:val="99"/>
    <w:rPr>
      <w:sz w:val="18"/>
      <w:szCs w:val="22"/>
    </w:rPr>
  </w:style>
  <w:style w:type="character" w:customStyle="1" w:styleId="15">
    <w:name w:val="页脚 字符"/>
    <w:basedOn w:val="10"/>
    <w:link w:val="6"/>
    <w:qFormat/>
    <w:uiPriority w:val="99"/>
    <w:rPr>
      <w:sz w:val="18"/>
      <w:szCs w:val="22"/>
    </w:rPr>
  </w:style>
  <w:style w:type="character" w:customStyle="1" w:styleId="16">
    <w:name w:val="批注框文本 字符"/>
    <w:basedOn w:val="10"/>
    <w:link w:val="5"/>
    <w:semiHidden/>
    <w:qFormat/>
    <w:uiPriority w:val="99"/>
    <w:rPr>
      <w:sz w:val="18"/>
      <w:szCs w:val="22"/>
    </w:rPr>
  </w:style>
  <w:style w:type="paragraph" w:customStyle="1" w:styleId="17">
    <w:name w:val="_Style 14"/>
    <w:basedOn w:val="1"/>
    <w:next w:val="11"/>
    <w:qFormat/>
    <w:uiPriority w:val="34"/>
    <w:pPr>
      <w:ind w:firstLine="420" w:firstLineChars="200"/>
    </w:pPr>
    <w:rPr>
      <w:rFonts w:ascii="Calibri" w:hAnsi="Calibri" w:eastAsia="宋体" w:cs="Times New Roman"/>
      <w:szCs w:val="22"/>
      <w:lang w:bidi="ar-SA"/>
    </w:rPr>
  </w:style>
  <w:style w:type="paragraph" w:customStyle="1" w:styleId="18">
    <w:name w:val="修订1"/>
    <w:hidden/>
    <w:unhideWhenUsed/>
    <w:qFormat/>
    <w:uiPriority w:val="99"/>
    <w:rPr>
      <w:rFonts w:asciiTheme="minorHAnsi" w:hAnsiTheme="minorHAnsi" w:eastAsiaTheme="minorEastAsia" w:cstheme="minorBidi"/>
      <w:kern w:val="2"/>
      <w:sz w:val="21"/>
      <w:szCs w:val="28"/>
      <w:lang w:val="en-US" w:eastAsia="zh-CN" w:bidi="mn-Mong-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E9A16-4BDA-4599-9B2A-C3A64B153E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522</Words>
  <Characters>2976</Characters>
  <Lines>24</Lines>
  <Paragraphs>6</Paragraphs>
  <TotalTime>19</TotalTime>
  <ScaleCrop>false</ScaleCrop>
  <LinksUpToDate>false</LinksUpToDate>
  <CharactersWithSpaces>3492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2020-03-27T01:21:00Z</dcterms:created>
  <dc:creator>李伟</dc:creator>
  <cp:lastModifiedBy>张济斌</cp:lastModifiedBy>
  <cp:lastPrinted>2022-07-14T02:38:00Z</cp:lastPrinted>
  <dcterms:modified xsi:type="dcterms:W3CDTF">2024-06-04T00:57:13Z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FDFC6EF191F44482A31C64749F2EADD1</vt:lpwstr>
  </property>
</Properties>
</file>