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响应文件2</w:t>
      </w:r>
      <w:r>
        <w:rPr>
          <w:rFonts w:hint="eastAsia" w:ascii="宋体" w:hAnsi="宋体"/>
          <w:b/>
          <w:bCs/>
          <w:sz w:val="24"/>
        </w:rPr>
        <w:t xml:space="preserve">： </w:t>
      </w:r>
    </w:p>
    <w:p>
      <w:pPr>
        <w:spacing w:line="520" w:lineRule="exact"/>
        <w:ind w:firstLine="643" w:firstLineChars="200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用户需求书响应声明函</w:t>
      </w:r>
      <w:bookmarkStart w:id="0" w:name="_Hlk37864362"/>
    </w:p>
    <w:p>
      <w:pPr>
        <w:spacing w:line="720" w:lineRule="auto"/>
        <w:rPr>
          <w:rFonts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致</w:t>
      </w:r>
      <w:r>
        <w:rPr>
          <w:rFonts w:hint="eastAsia" w:ascii="宋体" w:hAnsi="宋体"/>
          <w:b/>
          <w:sz w:val="24"/>
        </w:rPr>
        <w:t>：广东省特种设备检测研究院</w:t>
      </w:r>
      <w:r>
        <w:rPr>
          <w:rFonts w:hint="eastAsia" w:ascii="宋体" w:hAnsi="宋体"/>
          <w:b/>
          <w:sz w:val="24"/>
          <w:lang w:eastAsia="zh-CN"/>
        </w:rPr>
        <w:t>佛山检测院</w:t>
      </w:r>
      <w:r>
        <w:rPr>
          <w:rFonts w:hint="eastAsia" w:ascii="宋体" w:hAnsi="宋体"/>
          <w:b/>
          <w:sz w:val="24"/>
        </w:rPr>
        <w:t>：</w:t>
      </w:r>
    </w:p>
    <w:bookmarkEnd w:id="0"/>
    <w:p>
      <w:pPr>
        <w:tabs>
          <w:tab w:val="left" w:pos="6237"/>
        </w:tabs>
        <w:snapToGrid w:val="0"/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关于贵单位发布</w:t>
      </w:r>
      <w:r>
        <w:rPr>
          <w:rFonts w:hint="eastAsia" w:ascii="宋体" w:hAnsi="宋体" w:cs="宋体"/>
          <w:b/>
          <w:bCs/>
          <w:sz w:val="24"/>
          <w:szCs w:val="24"/>
        </w:rPr>
        <w:t>防爆检验工具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及工具</w:t>
      </w:r>
      <w:r>
        <w:rPr>
          <w:rFonts w:hint="eastAsia" w:ascii="宋体" w:hAnsi="宋体" w:cs="宋体"/>
          <w:b/>
          <w:bCs/>
          <w:sz w:val="24"/>
          <w:szCs w:val="24"/>
        </w:rPr>
        <w:t>箱</w:t>
      </w:r>
      <w:bookmarkStart w:id="1" w:name="_GoBack"/>
      <w:bookmarkEnd w:id="1"/>
      <w:r>
        <w:rPr>
          <w:rFonts w:hint="eastAsia" w:ascii="宋体" w:hAnsi="宋体" w:cs="宋体"/>
          <w:b/>
          <w:bCs/>
          <w:color w:val="000000"/>
          <w:sz w:val="24"/>
          <w:highlight w:val="yellow"/>
          <w:u w:val="single"/>
          <w:lang w:val="en-US" w:eastAsia="zh-CN"/>
        </w:rPr>
        <w:t>采购</w:t>
      </w:r>
      <w:r>
        <w:rPr>
          <w:rFonts w:hint="eastAsia" w:ascii="宋体" w:hAnsi="宋体" w:cs="宋体"/>
          <w:b/>
          <w:bCs/>
          <w:color w:val="000000"/>
          <w:sz w:val="24"/>
          <w:highlight w:val="yellow"/>
          <w:u w:val="single"/>
        </w:rPr>
        <w:t>项目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yellow"/>
          <w:u w:val="single"/>
          <w:lang w:val="en-US" w:eastAsia="zh-CN"/>
        </w:rPr>
        <w:t>（编号：GDTJFSJCY202</w:t>
      </w:r>
      <w:r>
        <w:rPr>
          <w:rFonts w:hint="eastAsia" w:ascii="宋体" w:hAnsi="宋体" w:cs="宋体"/>
          <w:b/>
          <w:bCs/>
          <w:color w:val="000000"/>
          <w:sz w:val="24"/>
          <w:highlight w:val="yellow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yellow"/>
          <w:u w:val="single"/>
          <w:lang w:val="en-US" w:eastAsia="zh-CN"/>
        </w:rPr>
        <w:t>[采]1001号）</w:t>
      </w:r>
      <w:r>
        <w:rPr>
          <w:rFonts w:hint="eastAsia" w:ascii="宋体" w:hAnsi="宋体" w:cs="宋体"/>
          <w:sz w:val="24"/>
        </w:rPr>
        <w:t>的竞价公告，本公司（企业）愿意参加采购竞价活动，并作出如下声明：</w:t>
      </w:r>
    </w:p>
    <w:p>
      <w:pPr>
        <w:tabs>
          <w:tab w:val="left" w:pos="426"/>
        </w:tabs>
        <w:snapToGrid w:val="0"/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本公司（企业）承诺在报名时已对于用户需求书中的各项条款、内容及要求给予充分考虑，明确承诺对于本项目的用户需求中的各项条款、内容及要求均为完全响应，不存在任意一条负偏离或不响应的情况。本公司（企业）清楚，若对于用户需求书各项条款存在任意一条负偏离或不响应的情况，不被推荐为成交候选人的要求。</w:t>
      </w:r>
    </w:p>
    <w:p>
      <w:pPr>
        <w:tabs>
          <w:tab w:val="left" w:pos="426"/>
        </w:tabs>
        <w:snapToGrid w:val="0"/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本公司（企业）承诺在本次采购活动中，如有违法、违规、弄虚作假行为，所造成的损失、不良后果及法律责任，一律由我公司（企业）承担。</w:t>
      </w:r>
    </w:p>
    <w:p>
      <w:pPr>
        <w:widowControl/>
        <w:jc w:val="left"/>
        <w:rPr>
          <w:rFonts w:ascii="宋体" w:hAnsi="宋体"/>
          <w:b/>
          <w:bCs/>
          <w:kern w:val="0"/>
          <w:sz w:val="32"/>
          <w:szCs w:val="32"/>
        </w:rPr>
      </w:pPr>
    </w:p>
    <w:p>
      <w:pPr>
        <w:wordWrap w:val="0"/>
        <w:spacing w:line="500" w:lineRule="exact"/>
        <w:jc w:val="right"/>
        <w:rPr>
          <w:rFonts w:ascii="宋体" w:hAnsi="宋体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</w:rPr>
        <w:t>供应（服务）商名称（</w:t>
      </w:r>
      <w:r>
        <w:rPr>
          <w:rFonts w:hint="eastAsia" w:ascii="宋体" w:hAnsi="宋体" w:cs="宋体"/>
          <w:sz w:val="24"/>
        </w:rPr>
        <w:t>单位盖</w:t>
      </w:r>
      <w:r>
        <w:rPr>
          <w:rFonts w:hint="eastAsia" w:ascii="宋体" w:hAnsi="宋体" w:cs="宋体"/>
          <w:spacing w:val="4"/>
          <w:sz w:val="24"/>
        </w:rPr>
        <w:t>公章）：</w:t>
      </w:r>
      <w:r>
        <w:rPr>
          <w:rFonts w:ascii="宋体" w:hAnsi="宋体" w:cs="宋体"/>
          <w:spacing w:val="4"/>
          <w:sz w:val="24"/>
          <w:u w:val="single"/>
        </w:rPr>
        <w:t xml:space="preserve">                </w:t>
      </w:r>
    </w:p>
    <w:p>
      <w:pPr>
        <w:spacing w:line="500" w:lineRule="exact"/>
        <w:ind w:firstLine="120" w:firstLineChars="50"/>
        <w:jc w:val="right"/>
        <w:rPr>
          <w:rFonts w:ascii="宋体" w:hAnsi="宋体"/>
          <w:sz w:val="24"/>
          <w:u w:val="single"/>
        </w:rPr>
      </w:pPr>
    </w:p>
    <w:p>
      <w:pPr>
        <w:wordWrap w:val="0"/>
        <w:jc w:val="right"/>
        <w:rPr>
          <w:rFonts w:ascii="宋体" w:hAnsi="宋体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</w:rPr>
        <w:t>日期：</w:t>
      </w:r>
      <w:r>
        <w:rPr>
          <w:rFonts w:ascii="宋体" w:hAnsi="宋体" w:cs="宋体"/>
          <w:spacing w:val="4"/>
          <w:sz w:val="24"/>
          <w:u w:val="single"/>
        </w:rPr>
        <w:t xml:space="preserve">                </w:t>
      </w:r>
    </w:p>
    <w:p/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</w:pPr>
      <w:r>
        <w:rPr>
          <w:b/>
          <w:sz w:val="24"/>
        </w:rPr>
        <w:t>《技术和服务要求响应表》</w:t>
      </w:r>
    </w:p>
    <w:tbl>
      <w:tblPr>
        <w:tblStyle w:val="7"/>
        <w:tblW w:w="988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260"/>
        <w:gridCol w:w="4332"/>
        <w:gridCol w:w="1488"/>
        <w:gridCol w:w="660"/>
        <w:gridCol w:w="150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631" w:type="dxa"/>
          </w:tcPr>
          <w:p>
            <w:r>
              <w:t>序号</w:t>
            </w:r>
          </w:p>
        </w:tc>
        <w:tc>
          <w:tcPr>
            <w:tcW w:w="1260" w:type="dxa"/>
          </w:tcPr>
          <w:p>
            <w:r>
              <w:t>参数性质</w:t>
            </w:r>
          </w:p>
        </w:tc>
        <w:tc>
          <w:tcPr>
            <w:tcW w:w="4332" w:type="dxa"/>
          </w:tcPr>
          <w:p>
            <w:r>
              <w:t>采购文件规定的技术和服务要求</w:t>
            </w:r>
          </w:p>
        </w:tc>
        <w:tc>
          <w:tcPr>
            <w:tcW w:w="1488" w:type="dxa"/>
          </w:tcPr>
          <w:p>
            <w:r>
              <w:t>投标文件响应的具体内容</w:t>
            </w:r>
          </w:p>
        </w:tc>
        <w:tc>
          <w:tcPr>
            <w:tcW w:w="660" w:type="dxa"/>
          </w:tcPr>
          <w:p>
            <w:r>
              <w:t>是否偏离</w:t>
            </w:r>
          </w:p>
        </w:tc>
        <w:tc>
          <w:tcPr>
            <w:tcW w:w="1509" w:type="dxa"/>
          </w:tcPr>
          <w:p>
            <w:r>
              <w:t>备注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</w:tcPr>
          <w:p>
            <w:pPr>
              <w:rPr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配置1：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防爆气体检测仪技术要求    规格：速瑞JD4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1、检测气体：甲烷 CH4、一氧化碳 CO、氧气 O2、二氧化碳 CO2； 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2、检测范围：CO（0～1000ppm）、 O2（0～30%Vol）、CO2（0～5.00%Vol），CH4（0.00～4.00%）；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3、分 辨 率：CO（1ppm）、O2（0.1%Vol）、CO2（0.01%）、CH4（0.01%）；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4、检测原理：电化学（O2、CO）红外（CO2）催化（CH4）；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5、检测方式：扩散式测量；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6、防爆等级：不低于Ex da ib IIC T4 Gb。</w:t>
            </w:r>
          </w:p>
          <w:p>
            <w:pPr>
              <w:spacing w:line="360" w:lineRule="auto"/>
              <w:rPr>
                <w:highlight w:val="yellow"/>
              </w:rPr>
            </w:pPr>
            <w:r>
              <w:rPr>
                <w:rFonts w:hint="eastAsia" w:ascii="宋体" w:hAnsi="宋体" w:cs="宋体"/>
                <w:szCs w:val="21"/>
              </w:rPr>
              <w:t>7、供货时附计量证书。</w:t>
            </w: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631" w:type="dxa"/>
          </w:tcPr>
          <w:p>
            <w:r>
              <w:t>2</w:t>
            </w:r>
          </w:p>
        </w:tc>
        <w:tc>
          <w:tcPr>
            <w:tcW w:w="1260" w:type="dxa"/>
          </w:tcPr>
          <w:p>
            <w:pPr>
              <w:rPr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配置2：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防爆多功能绝缘电阻仪（防爆兆欧表）技术要求     规格：万曦智能EXIR-05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▲1、防爆等级：EX ib IIB T5 Gb （提供国内防爆合格证书复印件）；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2、适用于测试潜在爆炸环境中的绝缘电阻和泄放电阻；Ex 测试电压：32V、100V、500V；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</w:t>
            </w:r>
            <w:r>
              <w:rPr>
                <w:rFonts w:ascii="宋体" w:hAnsi="宋体" w:cs="宋体"/>
                <w:szCs w:val="21"/>
              </w:rPr>
              <w:t>电阻测量范围：</w:t>
            </w:r>
            <w:r>
              <w:rPr>
                <w:rFonts w:hint="eastAsia" w:ascii="宋体" w:hAnsi="宋体" w:cs="宋体"/>
                <w:szCs w:val="21"/>
              </w:rPr>
              <w:t>包含</w:t>
            </w:r>
            <w:r>
              <w:rPr>
                <w:rFonts w:ascii="宋体" w:hAnsi="宋体" w:cs="宋体"/>
                <w:szCs w:val="21"/>
              </w:rPr>
              <w:t>1.999MΩ 分辨率 1k 5% +/ -5D；19.99MΩ 分辨率 10k 5% +/ -5D；199.9MΩ 分辨率 100k 5% +/ -5D；1.999GΩ 分辨率 1M 5% +/ -5D；19.99GΩ 分辨率 10M 10 %+/ - 5D。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▲4、要求测试端口在主机上方便于现场使用（提供实物图片佐证）。</w:t>
            </w:r>
          </w:p>
          <w:p>
            <w:pPr>
              <w:spacing w:line="360" w:lineRule="auto"/>
              <w:rPr>
                <w:highlight w:val="yellow"/>
              </w:rPr>
            </w:pPr>
            <w:r>
              <w:rPr>
                <w:rFonts w:hint="eastAsia" w:ascii="宋体" w:hAnsi="宋体" w:cs="宋体"/>
                <w:szCs w:val="21"/>
              </w:rPr>
              <w:t>5、供货时附计量证书。</w:t>
            </w: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631" w:type="dxa"/>
          </w:tcPr>
          <w:p>
            <w:r>
              <w:t>3</w:t>
            </w:r>
          </w:p>
        </w:tc>
        <w:tc>
          <w:tcPr>
            <w:tcW w:w="1260" w:type="dxa"/>
          </w:tcPr>
          <w:p>
            <w:pPr>
              <w:rPr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配置3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防爆数字钳形表技术要求    规格：永邦科技WB06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1、最大显示：3 1/2位数字液晶显示，最大读数1999 单位显示；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2、采样速率：约每秒3次； 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3、过量程指示：显“OL”；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4、安全标准：IEC1010的600V CAT. Ⅱ和污染程度2要求；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5、直流电压测量范围：至少包含200mv、2V、20V、200V、1000V；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6、交流电压测量范围：至少包含2V、20V、200V、700V；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7、交流电流测量范围：至少包含量程2A、20A、200A、400A；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8、电阻测量范围：至少包含200Ω、2KΩ、20KΩ、200KΩ、2MΩ、20MΩ；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9、防爆标志：不低于Ex ib IIB T4 Gb。</w:t>
            </w:r>
          </w:p>
          <w:p>
            <w:pPr>
              <w:spacing w:line="360" w:lineRule="auto"/>
              <w:rPr>
                <w:highlight w:val="yellow"/>
              </w:rPr>
            </w:pPr>
            <w:r>
              <w:rPr>
                <w:rFonts w:hint="eastAsia" w:ascii="宋体" w:hAnsi="宋体" w:cs="宋体"/>
                <w:szCs w:val="21"/>
              </w:rPr>
              <w:t>10、供货时附计量证书。</w:t>
            </w: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631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60" w:type="dxa"/>
          </w:tcPr>
          <w:p>
            <w:pPr>
              <w:rPr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配置4：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防爆防爆对讲机技术要求   规格：易信LS-V91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1、频率范围：≥430-440MHz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2、信道间隔：12.5kHz/25kHz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3、工作电压：7.4V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4、电池容量：≥2200mAh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5、电池续航时间：≥105小时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6、外形尺寸：≤130mm×60mm×50mm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7、整机重量：≤280g</w:t>
            </w:r>
          </w:p>
          <w:p>
            <w:pPr>
              <w:spacing w:line="360" w:lineRule="auto"/>
              <w:rPr>
                <w:highlight w:val="yellow"/>
              </w:rPr>
            </w:pPr>
            <w:r>
              <w:rPr>
                <w:rFonts w:hint="eastAsia" w:ascii="宋体" w:hAnsi="宋体" w:cs="宋体"/>
                <w:szCs w:val="21"/>
              </w:rPr>
              <w:t>8、防爆标志：不低于Ex ib IIB T4 Gb</w:t>
            </w: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631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60" w:type="dxa"/>
          </w:tcPr>
          <w:p>
            <w:r>
              <w:rPr>
                <w:rFonts w:hint="eastAsia" w:ascii="宋体" w:hAnsi="宋体" w:cs="宋体"/>
                <w:b/>
                <w:bCs/>
                <w:szCs w:val="21"/>
              </w:rPr>
              <w:t>配置5：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防爆万用表技术要求    规格：永邦科技BW03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1、显示：3999、33/4位自动极性显示和单位显示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2、采样速率：约每秒3次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3、过量程显示：显示“OL”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4、直流/交流电压测量范围：400mv、4V、40V、400V、600V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5、直流/交流电流测量范围：400uA、4000uA、40mA、400mA、10A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6、电阻测量范围：400Ω、4KΩ、40KΩ、400KΩ、4MΩ、40MΩ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7、防爆标志：不低于Ex ib IIB T5 Gb</w:t>
            </w:r>
          </w:p>
          <w:p>
            <w:pPr>
              <w:spacing w:line="360" w:lineRule="auto"/>
            </w:pPr>
            <w:r>
              <w:rPr>
                <w:rFonts w:hint="eastAsia" w:ascii="宋体" w:hAnsi="宋体" w:cs="宋体"/>
                <w:szCs w:val="21"/>
              </w:rPr>
              <w:t>8、供货时附计量证书。</w:t>
            </w: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631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260" w:type="dxa"/>
          </w:tcPr>
          <w:p>
            <w:r>
              <w:rPr>
                <w:rFonts w:hint="eastAsia" w:ascii="宋体" w:hAnsi="宋体" w:cs="宋体"/>
                <w:b/>
                <w:bCs/>
                <w:szCs w:val="21"/>
              </w:rPr>
              <w:t>配置6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防爆钳形接地电阻测试仪技术要求    规格：铱泰ETCR2000B+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1、电阻量程：0.01-1200Ω；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2、电阻分辨率：不低于0.001Ω；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3、电阻最高精度：不低于土1%±0.01Ω；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4、数据存储：不低于99组；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5、电流量程：至少包含0-20A,精度：不低于土1%；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6、被测电流频率：50/60Hz自动；</w:t>
            </w:r>
          </w:p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7、防爆标志：不低于Ex ia IIB T3。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8、供货时附计量证书。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31" w:type="dxa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260" w:type="dxa"/>
          </w:tcPr>
          <w:p>
            <w:r>
              <w:rPr>
                <w:rFonts w:hint="eastAsia" w:ascii="宋体" w:hAnsi="宋体" w:cs="宋体"/>
                <w:b/>
                <w:bCs/>
                <w:szCs w:val="21"/>
              </w:rPr>
              <w:t>配置7：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防爆噪声检测仪技术要求   规格：速瑞YSD130（A）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</w:t>
            </w:r>
            <w:r>
              <w:rPr>
                <w:rFonts w:ascii="宋体" w:hAnsi="宋体" w:cs="宋体"/>
                <w:szCs w:val="21"/>
              </w:rPr>
              <w:t>测量范围声级：30dB~130dB（A） 噪声暴露：0~19.99（Pa2.h）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</w:t>
            </w:r>
            <w:r>
              <w:rPr>
                <w:rFonts w:ascii="宋体" w:hAnsi="宋体" w:cs="宋体"/>
                <w:szCs w:val="21"/>
              </w:rPr>
              <w:t>频率范围：20Hz~8kHz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</w:t>
            </w:r>
            <w:r>
              <w:rPr>
                <w:rFonts w:ascii="宋体" w:hAnsi="宋体" w:cs="宋体"/>
                <w:szCs w:val="21"/>
              </w:rPr>
              <w:t>频率计权：A计权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>时间计权：F（快）、S(慢)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5、</w:t>
            </w:r>
            <w:r>
              <w:rPr>
                <w:rFonts w:ascii="宋体" w:hAnsi="宋体" w:cs="宋体"/>
                <w:szCs w:val="21"/>
              </w:rPr>
              <w:t>量程转换：手动（高、中、低）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6、</w:t>
            </w:r>
            <w:r>
              <w:rPr>
                <w:rFonts w:ascii="宋体" w:hAnsi="宋体" w:cs="宋体"/>
                <w:szCs w:val="21"/>
              </w:rPr>
              <w:t>传声器上准许最高声压级：135dB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7、</w:t>
            </w:r>
            <w:r>
              <w:rPr>
                <w:rFonts w:ascii="宋体" w:hAnsi="宋体" w:cs="宋体"/>
                <w:szCs w:val="21"/>
              </w:rPr>
              <w:t>防爆标志：</w:t>
            </w:r>
            <w:r>
              <w:rPr>
                <w:rFonts w:hint="eastAsia" w:ascii="宋体" w:hAnsi="宋体" w:cs="宋体"/>
                <w:szCs w:val="21"/>
              </w:rPr>
              <w:t>不低于Ex ib IIC T5 Gb</w:t>
            </w:r>
          </w:p>
          <w:p>
            <w:pPr>
              <w:spacing w:line="360" w:lineRule="auto"/>
            </w:pPr>
            <w:r>
              <w:rPr>
                <w:rFonts w:hint="eastAsia" w:ascii="宋体" w:hAnsi="宋体" w:cs="宋体"/>
                <w:szCs w:val="21"/>
              </w:rPr>
              <w:t>8、供货时附计量证书。</w:t>
            </w: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31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60" w:type="dxa"/>
          </w:tcPr>
          <w:p>
            <w:r>
              <w:rPr>
                <w:rFonts w:hint="eastAsia" w:ascii="宋体" w:hAnsi="宋体" w:cs="宋体"/>
                <w:b/>
                <w:bCs/>
                <w:szCs w:val="21"/>
              </w:rPr>
              <w:t>配置8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防爆温湿度记录仪技术要求    规格：速瑞YWSD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1、温度量程：少包含-40℃～70℃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2、测量精度：≤±3％RH （40%-60%范围之内）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3、分 辨 率：0.1℃；0.1% RH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4、显示方式：LCD显示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5、采 样 率：1s~24h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6、数据存储：最大存储32700个数据。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7、防爆等级：不低于</w:t>
            </w:r>
            <w:r>
              <w:rPr>
                <w:rFonts w:hint="eastAsia" w:ascii="宋体" w:hAnsi="宋体" w:eastAsia="宋体" w:cs="宋体"/>
                <w:szCs w:val="21"/>
              </w:rPr>
              <w:t>Ex ib IIC T5 Gb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8、供货时附计量证书</w:t>
            </w:r>
          </w:p>
          <w:p/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31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260" w:type="dxa"/>
          </w:tcPr>
          <w:p>
            <w:r>
              <w:rPr>
                <w:rFonts w:hint="eastAsia" w:ascii="宋体" w:hAnsi="宋体" w:cs="宋体"/>
                <w:b/>
                <w:bCs/>
                <w:szCs w:val="21"/>
              </w:rPr>
              <w:t>配置9：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防爆测距仪技术要求   规格：柯安盾YHJ-200J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1、量程：覆盖0.05-200m；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2、精度：优于±3mm；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3、测量单位：包括m/mm；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4、具有单次测量、连续测量、最大/最小值测量、面积/体积测量、间接勾股定理测量功能；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5、防护等级：优于IP67；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6、历史数据：不少于20组；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7、具有待机自动关闭激光和自动关机功能；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8、具有防爆标志：包括Ex ia IIC T4 Ga。</w:t>
            </w:r>
          </w:p>
          <w:p>
            <w:pPr>
              <w:spacing w:line="360" w:lineRule="auto"/>
            </w:pPr>
            <w:r>
              <w:rPr>
                <w:rFonts w:hint="eastAsia" w:ascii="宋体" w:hAnsi="宋体" w:cs="宋体"/>
                <w:szCs w:val="21"/>
              </w:rPr>
              <w:t>9、供货时附计量证书。</w:t>
            </w: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31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260" w:type="dxa"/>
          </w:tcPr>
          <w:p>
            <w:r>
              <w:rPr>
                <w:rFonts w:hint="eastAsia" w:ascii="宋体" w:hAnsi="宋体" w:cs="宋体"/>
                <w:b/>
                <w:bCs/>
                <w:szCs w:val="21"/>
              </w:rPr>
              <w:t>配置10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防爆红外测温仪技术要求   规格：希玛ST980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1、测量温度范围：-50~980℃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2、测量精确度：50°C~0°C，≤±3°C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3、重复性：≤士1%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4、分辨率: ≤士°C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5、防爆标志：不低于Ex ib ⅡB T4 Gb</w:t>
            </w:r>
          </w:p>
          <w:p>
            <w:pPr>
              <w:spacing w:line="360" w:lineRule="auto"/>
            </w:pPr>
            <w:r>
              <w:rPr>
                <w:rFonts w:hint="eastAsia" w:ascii="宋体" w:hAnsi="宋体" w:cs="宋体"/>
                <w:szCs w:val="21"/>
              </w:rPr>
              <w:t>6、供货时附计量证书。</w:t>
            </w: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31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260" w:type="dxa"/>
          </w:tcPr>
          <w:p>
            <w:r>
              <w:rPr>
                <w:rFonts w:hint="eastAsia" w:ascii="宋体" w:hAnsi="宋体" w:cs="宋体"/>
                <w:b/>
                <w:bCs/>
                <w:szCs w:val="21"/>
              </w:rPr>
              <w:t>配置11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防爆力矩扳手技术要求  </w:t>
            </w:r>
          </w:p>
          <w:p>
            <w:pPr>
              <w:pStyle w:val="15"/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规格：300N 1/2" </w:t>
            </w:r>
          </w:p>
          <w:p>
            <w:pPr>
              <w:pStyle w:val="15"/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长度 460mm</w:t>
            </w:r>
          </w:p>
          <w:p>
            <w:pPr>
              <w:pStyle w:val="15"/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采用防爆材质</w:t>
            </w:r>
          </w:p>
          <w:p>
            <w:pPr>
              <w:pStyle w:val="15"/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 w:ascii="宋体" w:hAnsi="宋体" w:cs="宋体"/>
                <w:szCs w:val="21"/>
              </w:rPr>
              <w:t>供货时附计量证书。</w:t>
            </w: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31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260" w:type="dxa"/>
          </w:tcPr>
          <w:p>
            <w:r>
              <w:rPr>
                <w:rFonts w:hint="eastAsia" w:ascii="宋体" w:hAnsi="宋体" w:cs="宋体"/>
                <w:b/>
                <w:bCs/>
                <w:szCs w:val="21"/>
              </w:rPr>
              <w:t>配置12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防爆电工工具技术要求   </w:t>
            </w:r>
          </w:p>
          <w:p>
            <w:pPr>
              <w:pStyle w:val="15"/>
              <w:numPr>
                <w:ilvl w:val="0"/>
                <w:numId w:val="2"/>
              </w:num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防爆试电笔1把，6.35x100mm</w:t>
            </w:r>
          </w:p>
          <w:p>
            <w:pPr>
              <w:pStyle w:val="15"/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防爆螺丝刀2把，75m十字/一字型各一把</w:t>
            </w:r>
          </w:p>
          <w:p>
            <w:pPr>
              <w:pStyle w:val="15"/>
              <w:numPr>
                <w:ilvl w:val="0"/>
                <w:numId w:val="2"/>
              </w:numPr>
            </w:pPr>
            <w:r>
              <w:rPr>
                <w:rFonts w:hint="eastAsia"/>
              </w:rPr>
              <w:t>采用防爆材质</w:t>
            </w: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31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260" w:type="dxa"/>
          </w:tcPr>
          <w:p>
            <w:r>
              <w:rPr>
                <w:rFonts w:hint="eastAsia" w:ascii="宋体" w:hAnsi="宋体" w:cs="宋体"/>
                <w:b/>
                <w:bCs/>
                <w:szCs w:val="21"/>
              </w:rPr>
              <w:t>配置13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防爆手电筒技术要求    规格：正飞ER1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1、最大射程：200(含)-500m(不含)；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2、连续照明时间：普通光不低于150小时；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3、防水等级：不低于IP65；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4、档位：不低于5位；</w:t>
            </w:r>
          </w:p>
          <w:p>
            <w:r>
              <w:rPr>
                <w:rFonts w:hint="eastAsia" w:ascii="宋体" w:hAnsi="宋体" w:cs="宋体"/>
                <w:szCs w:val="21"/>
              </w:rPr>
              <w:t>5、防爆标志：不低于Ex d ⅡC T6 Gb。</w:t>
            </w: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31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260" w:type="dxa"/>
          </w:tcPr>
          <w:p>
            <w:r>
              <w:rPr>
                <w:rFonts w:hint="eastAsia" w:ascii="宋体" w:hAnsi="宋体" w:cs="宋体"/>
                <w:b/>
                <w:bCs/>
                <w:szCs w:val="21"/>
              </w:rPr>
              <w:t>配置14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防爆线锤技术要求  </w:t>
            </w:r>
          </w:p>
          <w:p>
            <w:pPr>
              <w:pStyle w:val="15"/>
              <w:numPr>
                <w:ilvl w:val="0"/>
                <w:numId w:val="3"/>
              </w:num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规格：0.3KG</w:t>
            </w:r>
          </w:p>
          <w:p>
            <w:pPr>
              <w:pStyle w:val="15"/>
              <w:numPr>
                <w:ilvl w:val="0"/>
                <w:numId w:val="3"/>
              </w:num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采用防爆材质</w:t>
            </w:r>
          </w:p>
          <w:p/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31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260" w:type="dxa"/>
          </w:tcPr>
          <w:p>
            <w:r>
              <w:rPr>
                <w:rFonts w:hint="eastAsia" w:ascii="宋体" w:hAnsi="宋体" w:cs="宋体"/>
                <w:b/>
                <w:bCs/>
                <w:szCs w:val="21"/>
              </w:rPr>
              <w:t>配置15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防爆手机技术要求  规格：柯安盾Ex-SP18 II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1、内存：≥8GB+256GB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2、双卡：双卡双待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3、屏幕尺寸：≥6.67英寸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4、分辨率：≥FHD+ 2400*1080 像素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5、照片分辨率：后置摄像头照片分辨率：最大可支持10944 × 14592像素；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前置摄像头照片分辨率：最大可支持 6528 × 4896像素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6、摄像分辨率：后置摄像头：最大可支持3840 × 2160像素 ；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前置摄像头：最大可支持2520 × 1080像素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7、电池类型：防爆锂电池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8、电池容量：≥4800mAh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9、防爆标志：不低于Ex ib IIC T4 Gb / Ex ib IIIC T130℃ Db</w:t>
            </w:r>
          </w:p>
          <w:p/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31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260" w:type="dxa"/>
          </w:tcPr>
          <w:p>
            <w:r>
              <w:rPr>
                <w:rFonts w:hint="eastAsia" w:ascii="宋体" w:hAnsi="宋体" w:cs="宋体"/>
                <w:b/>
                <w:bCs/>
                <w:szCs w:val="21"/>
              </w:rPr>
              <w:t>配置16</w:t>
            </w:r>
          </w:p>
        </w:tc>
        <w:tc>
          <w:tcPr>
            <w:tcW w:w="4332" w:type="dxa"/>
          </w:tcPr>
          <w:p>
            <w:pPr>
              <w:spacing w:before="156" w:beforeLines="50" w:line="360" w:lineRule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防护工具箱技术要求 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1、防尘，防水，防震，即使在恶劣的环境中也能有效保护设备；</w:t>
            </w:r>
          </w:p>
          <w:p>
            <w:pPr>
              <w:spacing w:line="360" w:lineRule="auto"/>
            </w:pPr>
            <w:r>
              <w:rPr>
                <w:rFonts w:hint="eastAsia" w:ascii="宋体" w:hAnsi="宋体" w:cs="宋体"/>
                <w:szCs w:val="21"/>
              </w:rPr>
              <w:t>2、定制减震内衬，有效防护仪器仪表及工具。</w:t>
            </w:r>
          </w:p>
        </w:tc>
        <w:tc>
          <w:tcPr>
            <w:tcW w:w="1488" w:type="dxa"/>
          </w:tcPr>
          <w:p/>
        </w:tc>
        <w:tc>
          <w:tcPr>
            <w:tcW w:w="660" w:type="dxa"/>
          </w:tcPr>
          <w:p/>
        </w:tc>
        <w:tc>
          <w:tcPr>
            <w:tcW w:w="1509" w:type="dxa"/>
          </w:tcPr>
          <w:p/>
        </w:tc>
      </w:tr>
    </w:tbl>
    <w:p>
      <w:pPr>
        <w:ind w:firstLine="480"/>
      </w:pPr>
      <w:r>
        <w:t>说明：</w:t>
      </w:r>
    </w:p>
    <w:p>
      <w:pPr>
        <w:ind w:firstLine="480"/>
      </w:pPr>
      <w:r>
        <w:t>1.“采购文件规定的技术和服务要求”项下填写的内容应与招标文件中采购需求的“技术要求”的内容保持一致。投标人应当如实填写上表“投标文件响应的具体内容”处内容，对采购文件提出的要求和条件作出明确响应，并列明具体响应数值或内容，只注明符合、满足等无具体内容表述的，将视为未实质性满足招标文件要求。投标人需要说明的内容若需特殊表达，应先在本表中进行相应说明，再另页应答，否则投标无效。</w:t>
      </w:r>
    </w:p>
    <w:p>
      <w:pPr>
        <w:ind w:firstLine="480"/>
      </w:pPr>
      <w:r>
        <w:t>2. 参数性质栏目按</w:t>
      </w:r>
      <w:r>
        <w:rPr>
          <w:rFonts w:hint="eastAsia"/>
          <w:lang w:eastAsia="zh-CN"/>
        </w:rPr>
        <w:t>需求文件</w:t>
      </w:r>
      <w:r>
        <w:t>填写。</w:t>
      </w:r>
    </w:p>
    <w:p>
      <w:pPr>
        <w:ind w:firstLine="480"/>
      </w:pPr>
      <w:r>
        <w:t>3. “是否偏离”项下应按下列规定填写：优于的，填写“正偏离”；符合的，填写“无偏离”；低于的，填写“负偏离”。</w:t>
      </w:r>
    </w:p>
    <w:p>
      <w:pPr>
        <w:ind w:firstLine="480"/>
      </w:pPr>
      <w:r>
        <w:t>4.“备注”处可填写偏离情况的说明。</w:t>
      </w:r>
    </w:p>
    <w:p>
      <w:pPr>
        <w:bidi w:val="0"/>
        <w:jc w:val="left"/>
        <w:rPr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A41428"/>
    <w:multiLevelType w:val="multilevel"/>
    <w:tmpl w:val="10A4142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3BC6533B"/>
    <w:multiLevelType w:val="multilevel"/>
    <w:tmpl w:val="3BC6533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67BC5E12"/>
    <w:multiLevelType w:val="multilevel"/>
    <w:tmpl w:val="67BC5E1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FF1"/>
    <w:rsid w:val="00132A8F"/>
    <w:rsid w:val="00204C28"/>
    <w:rsid w:val="00284685"/>
    <w:rsid w:val="00284FF1"/>
    <w:rsid w:val="004901D0"/>
    <w:rsid w:val="004A0E67"/>
    <w:rsid w:val="005417FD"/>
    <w:rsid w:val="00572014"/>
    <w:rsid w:val="005E4741"/>
    <w:rsid w:val="00906F5D"/>
    <w:rsid w:val="00954F9B"/>
    <w:rsid w:val="00B04BFC"/>
    <w:rsid w:val="00CF7194"/>
    <w:rsid w:val="00D41FED"/>
    <w:rsid w:val="00DF5DBC"/>
    <w:rsid w:val="0DD637F3"/>
    <w:rsid w:val="10026C88"/>
    <w:rsid w:val="1BF8638A"/>
    <w:rsid w:val="1D7F5A6C"/>
    <w:rsid w:val="2DCA61A3"/>
    <w:rsid w:val="2E187B31"/>
    <w:rsid w:val="55AD4F28"/>
    <w:rsid w:val="5DCB4558"/>
    <w:rsid w:val="602D734A"/>
    <w:rsid w:val="640814B3"/>
    <w:rsid w:val="691E5CA7"/>
    <w:rsid w:val="6DE4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outlineLvl w:val="1"/>
    </w:p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3"/>
    <w:next w:val="3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310</Characters>
  <Lines>2</Lines>
  <Paragraphs>1</Paragraphs>
  <TotalTime>0</TotalTime>
  <ScaleCrop>false</ScaleCrop>
  <LinksUpToDate>false</LinksUpToDate>
  <CharactersWithSpaces>363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2021-06-18T06:27:00Z</dcterms:created>
  <dc:creator>峣峣</dc:creator>
  <cp:lastModifiedBy>Administrator</cp:lastModifiedBy>
  <dcterms:modified xsi:type="dcterms:W3CDTF">2025-02-17T08:26:26Z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C798B1AD76E74673A00B4DC89F967BC6</vt:lpwstr>
  </property>
</Properties>
</file>